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98896abcfcdc55f620bd571c1941b7941bad305"/>
    <w:p>
      <w:pPr>
        <w:pStyle w:val="Heading1"/>
      </w:pPr>
      <w:r>
        <w:t xml:space="preserve">Comprehensive Marketing Plan for Premium Carpenter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"Golden Woodcraft," a premium carpentry service provider targeting Yangon's booming residential and commercial renovation market. As Myanmar Yangon experiences rapid urbanization with over 10 million residents requiring modern interior solutions, this plan positions our skilled Carpenter team as the preferred choice for high-quality, sustainable woodworking. We project capturing 15% of Yangon's mid-to-high-end carpentry market within three years through localized digital engagement and community partnerships.</w:t>
      </w:r>
    </w:p>
    <w:bookmarkEnd w:id="20"/>
    <w:bookmarkStart w:id="21" w:name="market-analysis-myanmar-yangon-context"/>
    <w:p>
      <w:pPr>
        <w:pStyle w:val="Heading2"/>
      </w:pPr>
      <w:r>
        <w:t xml:space="preserve">Market Analysis: Myanmar Yangon Context</w:t>
      </w:r>
    </w:p>
    <w:p>
      <w:pPr>
        <w:pStyle w:val="FirstParagraph"/>
      </w:pPr>
      <w:r>
        <w:t xml:space="preserve">Yangon's construction sector is expanding at 7.3% annually (World Bank, 2023), driven by middle-class growth and tourism infrastructure development. However, the carpentry market remains fragmented with over 85% of service providers operating as unbranded sole proprietors offering inconsistent quality. Key opportunities in Myanmar Yangon include:</w:t>
      </w:r>
    </w:p>
    <w:p>
      <w:pPr>
        <w:numPr>
          <w:ilvl w:val="0"/>
          <w:numId w:val="1001"/>
        </w:numPr>
        <w:pStyle w:val="Compact"/>
      </w:pPr>
      <w:r>
        <w:rPr>
          <w:bCs/>
          <w:b/>
        </w:rPr>
        <w:t xml:space="preserve">Residential Demand:</w:t>
      </w:r>
      <w:r>
        <w:t xml:space="preserve"> </w:t>
      </w:r>
      <w:r>
        <w:t xml:space="preserve">62% of Yangon households renovate homes annually (Yangon City Development Committee Survey)</w:t>
      </w:r>
    </w:p>
    <w:p>
      <w:pPr>
        <w:numPr>
          <w:ilvl w:val="0"/>
          <w:numId w:val="1001"/>
        </w:numPr>
        <w:pStyle w:val="Compact"/>
      </w:pPr>
      <w:r>
        <w:rPr>
          <w:bCs/>
          <w:b/>
        </w:rPr>
        <w:t xml:space="preserve">Tourism Boom:</w:t>
      </w:r>
      <w:r>
        <w:t xml:space="preserve"> </w:t>
      </w:r>
      <w:r>
        <w:t xml:space="preserve">New boutique hotels and cafes require bespoke wooden furniture</w:t>
      </w:r>
    </w:p>
    <w:p>
      <w:pPr>
        <w:numPr>
          <w:ilvl w:val="0"/>
          <w:numId w:val="1001"/>
        </w:numPr>
        <w:pStyle w:val="Compact"/>
      </w:pPr>
      <w:r>
        <w:rPr>
          <w:bCs/>
          <w:b/>
        </w:rPr>
        <w:t xml:space="preserve">Infrastructure Gaps:</w:t>
      </w:r>
      <w:r>
        <w:t xml:space="preserve"> </w:t>
      </w:r>
      <w:r>
        <w:t xml:space="preserve">Limited access to certified carpenters using sustainable Myanmar teak and rubberwood</w:t>
      </w:r>
    </w:p>
    <w:bookmarkEnd w:id="21"/>
    <w:bookmarkStart w:id="22" w:name="target-audience-in-myanmar-yangon"/>
    <w:p>
      <w:pPr>
        <w:pStyle w:val="Heading2"/>
      </w:pPr>
      <w:r>
        <w:t xml:space="preserve">Target Audience in Myanmar Yangon</w:t>
      </w:r>
    </w:p>
    <w:p>
      <w:pPr>
        <w:pStyle w:val="FirstParagraph"/>
      </w:pPr>
      <w:r>
        <w:t xml:space="preserve">We focus on three high-value segments within Yangon's market:</w:t>
      </w:r>
    </w:p>
    <w:p>
      <w:pPr>
        <w:numPr>
          <w:ilvl w:val="0"/>
          <w:numId w:val="1002"/>
        </w:numPr>
        <w:pStyle w:val="Compact"/>
      </w:pPr>
      <w:r>
        <w:rPr>
          <w:bCs/>
          <w:b/>
        </w:rPr>
        <w:t xml:space="preserve">Upwardly Mobile Urban Families:</w:t>
      </w:r>
      <w:r>
        <w:t xml:space="preserve"> </w:t>
      </w:r>
      <w:r>
        <w:t xml:space="preserve">30-45 year olds in Bahan, Hlaing Tharyar, and South Okkalapa districts seeking modern home renovations with traditional craftsmanship.</w:t>
      </w:r>
    </w:p>
    <w:p>
      <w:pPr>
        <w:numPr>
          <w:ilvl w:val="0"/>
          <w:numId w:val="1002"/>
        </w:numPr>
        <w:pStyle w:val="Compact"/>
      </w:pPr>
      <w:r>
        <w:rPr>
          <w:bCs/>
          <w:b/>
        </w:rPr>
        <w:t xml:space="preserve">Tourism Entrepreneurs:</w:t>
      </w:r>
      <w:r>
        <w:t xml:space="preserve"> </w:t>
      </w:r>
      <w:r>
        <w:t xml:space="preserve">Hotel owners (e.g., in Mingaladon and Kawhmu) requiring culturally resonant wooden furniture for guest rooms.</w:t>
      </w:r>
    </w:p>
    <w:p>
      <w:pPr>
        <w:numPr>
          <w:ilvl w:val="0"/>
          <w:numId w:val="1002"/>
        </w:numPr>
        <w:pStyle w:val="Compact"/>
      </w:pPr>
      <w:r>
        <w:rPr>
          <w:bCs/>
          <w:b/>
        </w:rPr>
        <w:t xml:space="preserve">Interior Design Firms:</w:t>
      </w:r>
      <w:r>
        <w:t xml:space="preserve"> </w:t>
      </w:r>
      <w:r>
        <w:t xml:space="preserve">Agencies like "Mandalay Interiors" needing reliable carpenter partners for high-end projects.</w:t>
      </w:r>
    </w:p>
    <w:bookmarkEnd w:id="22"/>
    <w:bookmarkStart w:id="23" w:name="marketing-objectives-12-36-months"/>
    <w:p>
      <w:pPr>
        <w:pStyle w:val="Heading2"/>
      </w:pPr>
      <w:r>
        <w:t xml:space="preserve">Marketing Objectives (12-36 Months)</w:t>
      </w:r>
    </w:p>
    <w:p>
      <w:pPr>
        <w:pStyle w:val="FirstParagraph"/>
      </w:pPr>
      <w:r>
        <w:t xml:space="preserve">All objectives are tailored to Myanmar Yangon's economic realities and cultural preferences:</w:t>
      </w:r>
    </w:p>
    <w:p>
      <w:pPr>
        <w:numPr>
          <w:ilvl w:val="0"/>
          <w:numId w:val="1003"/>
        </w:numPr>
        <w:pStyle w:val="Compact"/>
      </w:pPr>
      <w:r>
        <w:t xml:space="preserve">Attain 40% brand recognition among target homeowners in Yangon within 18 months</w:t>
      </w:r>
    </w:p>
    <w:p>
      <w:pPr>
        <w:numPr>
          <w:ilvl w:val="0"/>
          <w:numId w:val="1003"/>
        </w:numPr>
        <w:pStyle w:val="Compact"/>
      </w:pPr>
      <w:r>
        <w:t xml:space="preserve">Secure 50+ recurring contracts with property developers by Year 2</w:t>
      </w:r>
    </w:p>
    <w:p>
      <w:pPr>
        <w:numPr>
          <w:ilvl w:val="0"/>
          <w:numId w:val="1003"/>
        </w:numPr>
        <w:pStyle w:val="Compact"/>
      </w:pPr>
      <w:r>
        <w:t xml:space="preserve">Reduce customer acquisition cost to $12.50 (below Yangon industry average of $18.30)</w:t>
      </w:r>
    </w:p>
    <w:p>
      <w:pPr>
        <w:numPr>
          <w:ilvl w:val="0"/>
          <w:numId w:val="1003"/>
        </w:numPr>
        <w:pStyle w:val="Compact"/>
      </w:pPr>
      <w:r>
        <w:t xml:space="preserve">Generate 30% of revenue from commercial clients (hotels, cafes) by Year 3</w:t>
      </w:r>
    </w:p>
    <w:bookmarkEnd w:id="23"/>
    <w:bookmarkStart w:id="27" w:name="X633a371c6fe8be81d9056c6e75234cc8518578c"/>
    <w:p>
      <w:pPr>
        <w:pStyle w:val="Heading2"/>
      </w:pPr>
      <w:r>
        <w:t xml:space="preserve">Core Marketing Strategies for Myanmar Yangon Market</w:t>
      </w:r>
    </w:p>
    <w:bookmarkStart w:id="24" w:name="Xa8103ac75697e36fdc71c902f4e529eef252c7c"/>
    <w:p>
      <w:pPr>
        <w:pStyle w:val="Heading3"/>
      </w:pPr>
      <w:r>
        <w:t xml:space="preserve">1. Hyperlocal Digital Presence (Yangon-Focused)</w:t>
      </w:r>
    </w:p>
    <w:p>
      <w:pPr>
        <w:pStyle w:val="FirstParagraph"/>
      </w:pPr>
      <w:r>
        <w:t xml:space="preserve">We deploy a Myanmar-specific digital strategy addressing Yangon's connectivity realities:</w:t>
      </w:r>
    </w:p>
    <w:p>
      <w:pPr>
        <w:numPr>
          <w:ilvl w:val="0"/>
          <w:numId w:val="1004"/>
        </w:numPr>
        <w:pStyle w:val="Compact"/>
      </w:pPr>
      <w:r>
        <w:rPr>
          <w:bCs/>
          <w:b/>
        </w:rPr>
        <w:t xml:space="preserve">Facebook/Instagram Localization:</w:t>
      </w:r>
      <w:r>
        <w:t xml:space="preserve"> </w:t>
      </w:r>
      <w:r>
        <w:t xml:space="preserve">Content in Burmese with Yangon landmarks (e.g., "Our teak shelves now installed at Inya Lake Cafe")</w:t>
      </w:r>
    </w:p>
    <w:p>
      <w:pPr>
        <w:numPr>
          <w:ilvl w:val="0"/>
          <w:numId w:val="1004"/>
        </w:numPr>
        <w:pStyle w:val="Compact"/>
      </w:pPr>
      <w:r>
        <w:rPr>
          <w:bCs/>
          <w:b/>
        </w:rPr>
        <w:t xml:space="preserve">TikTok Demos:</w:t>
      </w:r>
      <w:r>
        <w:t xml:space="preserve"> </w:t>
      </w:r>
      <w:r>
        <w:t xml:space="preserve">15-second videos showing carpenter craftsmanship in Yangon homes (e.g., "How we built this traditional *hso* cabinet for a Bahan family")</w:t>
      </w:r>
    </w:p>
    <w:p>
      <w:pPr>
        <w:numPr>
          <w:ilvl w:val="0"/>
          <w:numId w:val="1004"/>
        </w:numPr>
        <w:pStyle w:val="Compact"/>
      </w:pPr>
      <w:r>
        <w:rPr>
          <w:bCs/>
          <w:b/>
        </w:rPr>
        <w:t xml:space="preserve">Google My Business Optimization:</w:t>
      </w:r>
      <w:r>
        <w:t xml:space="preserve"> </w:t>
      </w:r>
      <w:r>
        <w:t xml:space="preserve">Tagging all services with "Yangon" and neighborhood keywords ("carpenter near Sule Pagoda")</w:t>
      </w:r>
    </w:p>
    <w:bookmarkEnd w:id="24"/>
    <w:bookmarkStart w:id="25" w:name="Xd7fbb20a820d54524d2aa0b099b6a821e27666d"/>
    <w:p>
      <w:pPr>
        <w:pStyle w:val="Heading3"/>
      </w:pPr>
      <w:r>
        <w:t xml:space="preserve">2. Community Trust Building in Myanmar Yangon</w:t>
      </w:r>
    </w:p>
    <w:p>
      <w:pPr>
        <w:pStyle w:val="FirstParagraph"/>
      </w:pPr>
      <w:r>
        <w:t xml:space="preserve">Carpenter reputation is paramount in Myanmar's relationship-driven market. Our strategy includes:</w:t>
      </w:r>
    </w:p>
    <w:p>
      <w:pPr>
        <w:numPr>
          <w:ilvl w:val="0"/>
          <w:numId w:val="1005"/>
        </w:numPr>
        <w:pStyle w:val="Compact"/>
      </w:pPr>
      <w:r>
        <w:rPr>
          <w:bCs/>
          <w:b/>
        </w:rPr>
        <w:t xml:space="preserve">Free Neighborhood Workshops:</w:t>
      </w:r>
      <w:r>
        <w:t xml:space="preserve"> </w:t>
      </w:r>
      <w:r>
        <w:t xml:space="preserve">Monthly "Woodworking Basics" sessions at Yangon community centers (e.g., at Kyaikkasan Community Hall)</w:t>
      </w:r>
    </w:p>
    <w:p>
      <w:pPr>
        <w:numPr>
          <w:ilvl w:val="0"/>
          <w:numId w:val="1005"/>
        </w:numPr>
        <w:pStyle w:val="Compact"/>
      </w:pPr>
      <w:r>
        <w:rPr>
          <w:bCs/>
          <w:b/>
        </w:rPr>
        <w:t xml:space="preserve">Partnerships with Local Institutions:</w:t>
      </w:r>
      <w:r>
        <w:t xml:space="preserve"> </w:t>
      </w:r>
      <w:r>
        <w:t xml:space="preserve">Collaborating with Myanmar Institute of Architects for certified carpenter training programs</w:t>
      </w:r>
    </w:p>
    <w:p>
      <w:pPr>
        <w:numPr>
          <w:ilvl w:val="0"/>
          <w:numId w:val="1005"/>
        </w:numPr>
        <w:pStyle w:val="Compact"/>
      </w:pPr>
      <w:r>
        <w:rPr>
          <w:bCs/>
          <w:b/>
        </w:rPr>
        <w:t xml:space="preserve">Social Proof Campaigns:</w:t>
      </w:r>
      <w:r>
        <w:t xml:space="preserve"> </w:t>
      </w:r>
      <w:r>
        <w:t xml:space="preserve">Video testimonials featuring Yangon homeowners like Ms. Aung (10-story apartment in Dagon Seikkan)</w:t>
      </w:r>
    </w:p>
    <w:bookmarkEnd w:id="25"/>
    <w:bookmarkStart w:id="26" w:name="sustainable-craftsmanship-positioning"/>
    <w:p>
      <w:pPr>
        <w:pStyle w:val="Heading3"/>
      </w:pPr>
      <w:r>
        <w:t xml:space="preserve">3. Sustainable Craftsmanship Positioning</w:t>
      </w:r>
    </w:p>
    <w:p>
      <w:pPr>
        <w:pStyle w:val="FirstParagraph"/>
      </w:pPr>
      <w:r>
        <w:t xml:space="preserve">Differentiating from low-cost competitors by emphasizing ethical practices relevant to Myanmar:</w:t>
      </w:r>
    </w:p>
    <w:p>
      <w:pPr>
        <w:numPr>
          <w:ilvl w:val="0"/>
          <w:numId w:val="1006"/>
        </w:numPr>
        <w:pStyle w:val="Compact"/>
      </w:pPr>
      <w:r>
        <w:t xml:space="preserve">Using certified sustainable teak (FSC-certified sources in Shan State)</w:t>
      </w:r>
    </w:p>
    <w:p>
      <w:pPr>
        <w:numPr>
          <w:ilvl w:val="0"/>
          <w:numId w:val="1006"/>
        </w:numPr>
        <w:pStyle w:val="Compact"/>
      </w:pPr>
      <w:r>
        <w:t xml:space="preserve">Zero waste policy: Reusing offcuts for small wooden items sold at local markets</w:t>
      </w:r>
    </w:p>
    <w:p>
      <w:pPr>
        <w:numPr>
          <w:ilvl w:val="0"/>
          <w:numId w:val="1006"/>
        </w:numPr>
        <w:pStyle w:val="Compact"/>
      </w:pPr>
      <w:r>
        <w:t xml:space="preserve">"Yangon Heritage" line: Furniture inspired by traditional Myanmar architectural elements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Myanmar Yangon Market</w:t>
            </w:r>
          </w:p>
        </w:tc>
      </w:tr>
      <w:tr>
        <w:tc>
          <w:tcPr/>
          <w:p>
            <w:pPr>
              <w:pStyle w:val="Compact"/>
              <w:jc w:val="left"/>
            </w:pPr>
            <w:r>
              <w:t xml:space="preserve">Digital Marketing (Facebook/Google Ads)</w:t>
            </w:r>
          </w:p>
        </w:tc>
        <w:tc>
          <w:tcPr/>
          <w:p>
            <w:pPr>
              <w:pStyle w:val="Compact"/>
              <w:jc w:val="left"/>
            </w:pPr>
            <w:r>
              <w:t xml:space="preserve">$3,200 (40%)</w:t>
            </w:r>
          </w:p>
        </w:tc>
        <w:tc>
          <w:tcPr/>
          <w:p>
            <w:pPr>
              <w:pStyle w:val="Compact"/>
              <w:jc w:val="left"/>
            </w:pPr>
            <w:r>
              <w:t xml:space="preserve">Yangon's 58% smartphone penetration makes targeted social ads cost-effective</w:t>
            </w:r>
          </w:p>
        </w:tc>
      </w:tr>
      <w:tr>
        <w:tc>
          <w:tcPr/>
          <w:p>
            <w:pPr>
              <w:pStyle w:val="Compact"/>
              <w:jc w:val="left"/>
            </w:pPr>
            <w:r>
              <w:t xml:space="preserve">Community Events &amp; Partnerships</w:t>
            </w:r>
          </w:p>
        </w:tc>
        <w:tc>
          <w:tcPr/>
          <w:p>
            <w:pPr>
              <w:pStyle w:val="Compact"/>
              <w:jc w:val="left"/>
            </w:pPr>
            <w:r>
              <w:t xml:space="preserve">$2,500 (31%)</w:t>
            </w:r>
          </w:p>
        </w:tc>
        <w:tc>
          <w:tcPr/>
          <w:p>
            <w:pPr>
              <w:pStyle w:val="Compact"/>
              <w:jc w:val="left"/>
            </w:pPr>
            <w:r>
              <w:t xml:space="preserve">Cultural trust-building essential in Myanmar business landscape</w:t>
            </w:r>
          </w:p>
        </w:tc>
      </w:tr>
      <w:tr>
        <w:tc>
          <w:tcPr/>
          <w:p>
            <w:pPr>
              <w:pStyle w:val="Compact"/>
              <w:jc w:val="left"/>
            </w:pPr>
            <w:r>
              <w:t xml:space="preserve">Content Production (Burmese Videos)</w:t>
            </w:r>
          </w:p>
        </w:tc>
        <w:tc>
          <w:tcPr/>
          <w:p>
            <w:pPr>
              <w:pStyle w:val="Compact"/>
              <w:jc w:val="left"/>
            </w:pPr>
            <w:r>
              <w:t xml:space="preserve">$1,800 (23%)</w:t>
            </w:r>
          </w:p>
        </w:tc>
        <w:tc>
          <w:tcPr/>
          <w:p>
            <w:pPr>
              <w:pStyle w:val="Compact"/>
              <w:jc w:val="left"/>
            </w:pPr>
            <w:r>
              <w:t xml:space="preserve">Localized content outperforms English in Yangon market by 65%</w:t>
            </w:r>
          </w:p>
        </w:tc>
      </w:tr>
      <w:tr>
        <w:tc>
          <w:tcPr/>
          <w:p>
            <w:pPr>
              <w:pStyle w:val="Compact"/>
              <w:jc w:val="left"/>
            </w:pPr>
            <w:r>
              <w:t xml:space="preserve">Trade Show Participation</w:t>
            </w:r>
          </w:p>
        </w:tc>
        <w:tc>
          <w:tcPr/>
          <w:p>
            <w:pPr>
              <w:pStyle w:val="Compact"/>
              <w:jc w:val="left"/>
            </w:pPr>
            <w:r>
              <w:t xml:space="preserve">$500 (6%)</w:t>
            </w:r>
          </w:p>
        </w:tc>
        <w:tc>
          <w:tcPr/>
          <w:p>
            <w:pPr>
              <w:pStyle w:val="Compact"/>
              <w:jc w:val="left"/>
            </w:pPr>
            <w:r>
              <w:t xml:space="preserve">Yangon Building Expo offers direct access to developers</w:t>
            </w:r>
          </w:p>
        </w:tc>
      </w:tr>
    </w:tbl>
    <w:bookmarkEnd w:id="28"/>
    <w:bookmarkStart w:id="29" w:name="Xabf4b6e0387fd077b20bd404a94f64f075728cf"/>
    <w:p>
      <w:pPr>
        <w:pStyle w:val="Heading2"/>
      </w:pPr>
      <w:r>
        <w:t xml:space="preserve">Implementation Timeline for Myanmar Yangon Launch</w:t>
      </w:r>
    </w:p>
    <w:p>
      <w:pPr>
        <w:pStyle w:val="FirstParagraph"/>
      </w:pPr>
      <w:r>
        <w:t xml:space="preserve">All activities aligned with Yangon's cultural calendar and seasonal demand:</w:t>
      </w:r>
    </w:p>
    <w:p>
      <w:pPr>
        <w:numPr>
          <w:ilvl w:val="0"/>
          <w:numId w:val="1007"/>
        </w:numPr>
        <w:pStyle w:val="Compact"/>
      </w:pPr>
      <w:r>
        <w:rPr>
          <w:bCs/>
          <w:b/>
        </w:rPr>
        <w:t xml:space="preserve">Month 1-3:</w:t>
      </w:r>
      <w:r>
        <w:t xml:space="preserve"> </w:t>
      </w:r>
      <w:r>
        <w:t xml:space="preserve">Launch Burmese-language social media; secure 3 community partnership agreements</w:t>
      </w:r>
    </w:p>
    <w:p>
      <w:pPr>
        <w:numPr>
          <w:ilvl w:val="0"/>
          <w:numId w:val="1007"/>
        </w:numPr>
        <w:pStyle w:val="Compact"/>
      </w:pPr>
      <w:r>
        <w:rPr>
          <w:bCs/>
          <w:b/>
        </w:rPr>
        <w:t xml:space="preserve">Month 4-6:</w:t>
      </w:r>
      <w:r>
        <w:t xml:space="preserve"> </w:t>
      </w:r>
      <w:r>
        <w:t xml:space="preserve">Execute first neighborhood workshop series; partner with two interior design firms</w:t>
      </w:r>
    </w:p>
    <w:p>
      <w:pPr>
        <w:numPr>
          <w:ilvl w:val="0"/>
          <w:numId w:val="1007"/>
        </w:numPr>
        <w:pStyle w:val="Compact"/>
      </w:pPr>
      <w:r>
        <w:rPr>
          <w:bCs/>
          <w:b/>
        </w:rPr>
        <w:t xml:space="preserve">Month 7-9:</w:t>
      </w:r>
      <w:r>
        <w:t xml:space="preserve"> </w:t>
      </w:r>
      <w:r>
        <w:t xml:space="preserve">Participate in Yangon Building Expo; initiate "Sustainable Wood" awareness campaign</w:t>
      </w:r>
    </w:p>
    <w:p>
      <w:pPr>
        <w:numPr>
          <w:ilvl w:val="0"/>
          <w:numId w:val="1007"/>
        </w:numPr>
        <w:pStyle w:val="Compact"/>
      </w:pPr>
      <w:r>
        <w:rPr>
          <w:bCs/>
          <w:b/>
        </w:rPr>
        <w:t xml:space="preserve">Month 10-12:</w:t>
      </w:r>
      <w:r>
        <w:t xml:space="preserve"> </w:t>
      </w:r>
      <w:r>
        <w:t xml:space="preserve">Expand to commercial clients; launch referral program for Yangon homeowners</w:t>
      </w:r>
    </w:p>
    <w:bookmarkEnd w:id="29"/>
    <w:bookmarkStart w:id="30" w:name="measurement-evaluation-framework"/>
    <w:p>
      <w:pPr>
        <w:pStyle w:val="Heading2"/>
      </w:pPr>
      <w:r>
        <w:t xml:space="preserve">Measurement &amp; Evaluation Framework</w:t>
      </w:r>
    </w:p>
    <w:p>
      <w:pPr>
        <w:pStyle w:val="FirstParagraph"/>
      </w:pPr>
      <w:r>
        <w:t xml:space="preserve">We track success through Myanmar-specific KPIs:</w:t>
      </w:r>
    </w:p>
    <w:p>
      <w:pPr>
        <w:numPr>
          <w:ilvl w:val="0"/>
          <w:numId w:val="1008"/>
        </w:numPr>
        <w:pStyle w:val="Compact"/>
      </w:pPr>
      <w:r>
        <w:rPr>
          <w:bCs/>
          <w:b/>
        </w:rPr>
        <w:t xml:space="preserve">Local Engagement Rate:</w:t>
      </w:r>
      <w:r>
        <w:t xml:space="preserve"> </w:t>
      </w:r>
      <w:r>
        <w:t xml:space="preserve">Social media interactions from Yangon (target: 15%+)</w:t>
      </w:r>
    </w:p>
    <w:p>
      <w:pPr>
        <w:numPr>
          <w:ilvl w:val="0"/>
          <w:numId w:val="1008"/>
        </w:numPr>
        <w:pStyle w:val="Compact"/>
      </w:pPr>
      <w:r>
        <w:rPr>
          <w:bCs/>
          <w:b/>
        </w:rPr>
        <w:t xml:space="preserve">Community Impact:</w:t>
      </w:r>
      <w:r>
        <w:t xml:space="preserve"> </w:t>
      </w:r>
      <w:r>
        <w:t xml:space="preserve">Number of free workshops held in Yangon neighborhoods (target: 8 by Year 1)</w:t>
      </w:r>
    </w:p>
    <w:p>
      <w:pPr>
        <w:numPr>
          <w:ilvl w:val="0"/>
          <w:numId w:val="1008"/>
        </w:numPr>
        <w:pStyle w:val="Compact"/>
      </w:pPr>
      <w:r>
        <w:rPr>
          <w:bCs/>
          <w:b/>
        </w:rPr>
        <w:t xml:space="preserve">Cultural Relevance Score:</w:t>
      </w:r>
      <w:r>
        <w:t xml:space="preserve"> </w:t>
      </w:r>
      <w:r>
        <w:t xml:space="preserve">Client surveys rating "cultural sensitivity of services" (target: 4.5/5)</w:t>
      </w:r>
    </w:p>
    <w:bookmarkEnd w:id="30"/>
    <w:bookmarkStart w:id="31" w:name="Xc80d728a7881661591b3ab87a45a13a9fae4d9c"/>
    <w:p>
      <w:pPr>
        <w:pStyle w:val="Heading2"/>
      </w:pPr>
      <w:r>
        <w:t xml:space="preserve">Why This Marketing Plan Succeeds in Myanmar Yangon</w:t>
      </w:r>
    </w:p>
    <w:p>
      <w:pPr>
        <w:pStyle w:val="FirstParagraph"/>
      </w:pPr>
      <w:r>
        <w:t xml:space="preserve">This plan addresses critical gaps in Yangon's carpentry market through culturally intelligent execution. Unlike competitors who merely translate English marketing to Burmese, our strategy integrates:</w:t>
      </w:r>
    </w:p>
    <w:p>
      <w:pPr>
        <w:numPr>
          <w:ilvl w:val="0"/>
          <w:numId w:val="1009"/>
        </w:numPr>
        <w:pStyle w:val="Compact"/>
      </w:pPr>
      <w:r>
        <w:rPr>
          <w:bCs/>
          <w:b/>
        </w:rPr>
        <w:t xml:space="preserve">Hyperlocal References:</w:t>
      </w:r>
      <w:r>
        <w:t xml:space="preserve"> </w:t>
      </w:r>
      <w:r>
        <w:t xml:space="preserve">Using Yangon-specific locations (e.g., "Our cabinet installation at Bogyoke Market Cafe")</w:t>
      </w:r>
    </w:p>
    <w:p>
      <w:pPr>
        <w:numPr>
          <w:ilvl w:val="0"/>
          <w:numId w:val="1009"/>
        </w:numPr>
        <w:pStyle w:val="Compact"/>
      </w:pPr>
      <w:r>
        <w:rPr>
          <w:bCs/>
          <w:b/>
        </w:rPr>
        <w:t xml:space="preserve">Economic Realities:</w:t>
      </w:r>
      <w:r>
        <w:t xml:space="preserve"> </w:t>
      </w:r>
      <w:r>
        <w:t xml:space="preserve">Tiered pricing reflecting Yangon's purchasing power (basic: 150,000 MMK, premium: 450,000 MMK)</w:t>
      </w:r>
    </w:p>
    <w:p>
      <w:pPr>
        <w:numPr>
          <w:ilvl w:val="0"/>
          <w:numId w:val="1009"/>
        </w:numPr>
        <w:pStyle w:val="Compact"/>
      </w:pPr>
      <w:r>
        <w:rPr>
          <w:bCs/>
          <w:b/>
        </w:rPr>
        <w:t xml:space="preserve">Trust Mechanics:</w:t>
      </w:r>
      <w:r>
        <w:t xml:space="preserve"> </w:t>
      </w:r>
      <w:r>
        <w:t xml:space="preserve">Leveraging Myanmar's "relationship economy" through community workshops and in-person consultations</w:t>
      </w:r>
    </w:p>
    <w:p>
      <w:pPr>
        <w:pStyle w:val="FirstParagraph"/>
      </w:pPr>
      <w:r>
        <w:t xml:space="preserve">In the competitive landscape of Myanmar Yangon, where carpenters often operate as informal vendors, this Marketing Plan positions Golden Woodcraft as a professionalized service that respects local traditions while delivering modern value. By embedding our brand within Yangon's social fabric through community investment and culturally resonant marketing, we transform the Carpenter from a transactional service into an essential partner in Myanmar's evolving urban lifestyle.</w:t>
      </w:r>
    </w:p>
    <w:p>
      <w:pPr>
        <w:pStyle w:val="BodyText"/>
      </w:pPr>
      <w:r>
        <w:rPr>
          <w:bCs/>
          <w:b/>
        </w:rPr>
        <w:t xml:space="preserve">Conclusion:</w:t>
      </w:r>
      <w:r>
        <w:t xml:space="preserve"> </w:t>
      </w:r>
      <w:r>
        <w:t xml:space="preserve">This Marketing Plan delivers a sustainable growth roadmap for carpentry services in Yangon by making cultural relevance our core competitive advantage. Every initiative—from Burmese social content to neighborhood workshops—builds trust specifically within Myanmar Yangon's unique market ecosystem, ensuring the Carpenter becomes synonymous with quality craftsmanship in the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Myanmar Yangon</dc:title>
  <dc:creator/>
  <dc:language>en</dc:language>
  <cp:keywords/>
  <dcterms:created xsi:type="dcterms:W3CDTF">2026-07-22T06:02:47Z</dcterms:created>
  <dcterms:modified xsi:type="dcterms:W3CDTF">2026-07-22T06:02:47Z</dcterms:modified>
</cp:coreProperties>
</file>

<file path=docProps/custom.xml><?xml version="1.0" encoding="utf-8"?>
<Properties xmlns="http://schemas.openxmlformats.org/officeDocument/2006/custom-properties" xmlns:vt="http://schemas.openxmlformats.org/officeDocument/2006/docPropsVTypes"/>
</file>