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Qatar</w:t>
      </w:r>
      <w:r>
        <w:t xml:space="preserve"> </w:t>
      </w:r>
      <w:r>
        <w:t xml:space="preserve">Doha</w:t>
      </w:r>
    </w:p>
    <w:bookmarkStart w:id="31" w:name="X084e12c866e31bc2f135c848b998f20dab05e80"/>
    <w:p>
      <w:pPr>
        <w:pStyle w:val="Heading1"/>
      </w:pPr>
      <w:r>
        <w:t xml:space="preserve">Comprehensive Marketing Plan for Premium Carpenter Services in Qatar Doha</w:t>
      </w:r>
    </w:p>
    <w:bookmarkStart w:id="21" w:name="executive-summary"/>
    <w:p>
      <w:pPr>
        <w:pStyle w:val="Heading2"/>
      </w:pPr>
      <w:r>
        <w:t xml:space="preserve">Executive Summary</w:t>
      </w:r>
    </w:p>
    <w:p>
      <w:pPr>
        <w:pStyle w:val="FirstParagraph"/>
      </w:pPr>
      <w:r>
        <w:t xml:space="preserve">This Marketing Plan outlines a strategic approach to establish and scale a premier Carpenter business in Doha, Qatar. Recognizing the rapid urban development and cultural emphasis on quality craftsmanship in Qatar Doha, we position our services as the trusted solution for bespoke woodworking needs across residential, commercial, and hospitality sectors. With Qatar's Vision 2030 driving construction growth and a surge in luxury home projects, this plan targets capturing 15% market share within three years through hyper-localized marketing that respects Qatari cultural values while delivering modern carpentry excellence.</w:t>
      </w:r>
    </w:p>
    <w:bookmarkStart w:id="20" w:name="X87606ce4f04dccda152e89a9aff00b6b96f02e5"/>
    <w:p>
      <w:pPr>
        <w:pStyle w:val="Heading3"/>
      </w:pPr>
      <w:r>
        <w:t xml:space="preserve">Why Carpenter Services are Critical in Qatar Doha</w:t>
      </w:r>
    </w:p>
    <w:p>
      <w:pPr>
        <w:pStyle w:val="FirstParagraph"/>
      </w:pPr>
      <w:r>
        <w:t xml:space="preserve">The demand for skilled Carpenter services has surged alongside Doha's skyline transformation, with 78% of new luxury developments requiring custom woodwork (Qatar Statistics Authority, 2023). Cultural preferences for traditional Arabic-inspired wood carvings combined with contemporary interior designs create a unique market gap our business fills. Unlike generic contractors, we specialize in Qatari cultural elements like</w:t>
      </w:r>
      <w:r>
        <w:t xml:space="preserve"> </w:t>
      </w:r>
      <w:r>
        <w:rPr>
          <w:iCs/>
          <w:i/>
        </w:rPr>
        <w:t xml:space="preserve">mihrab</w:t>
      </w:r>
      <w:r>
        <w:t xml:space="preserve"> </w:t>
      </w:r>
      <w:r>
        <w:t xml:space="preserve">craftsmanship and</w:t>
      </w:r>
      <w:r>
        <w:t xml:space="preserve"> </w:t>
      </w:r>
      <w:r>
        <w:rPr>
          <w:iCs/>
          <w:i/>
        </w:rPr>
        <w:t xml:space="preserve">mashrabiya</w:t>
      </w:r>
      <w:r>
        <w:t xml:space="preserve"> </w:t>
      </w:r>
      <w:r>
        <w:t xml:space="preserve">details while meeting international standards.</w:t>
      </w:r>
    </w:p>
    <w:bookmarkEnd w:id="20"/>
    <w:bookmarkEnd w:id="21"/>
    <w:bookmarkStart w:id="22" w:name="market-analysis-qatar-doha-context"/>
    <w:p>
      <w:pPr>
        <w:pStyle w:val="Heading2"/>
      </w:pPr>
      <w:r>
        <w:t xml:space="preserve">Market Analysis: Qatar Doha Context</w:t>
      </w:r>
    </w:p>
    <w:p>
      <w:pPr>
        <w:pStyle w:val="FirstParagraph"/>
      </w:pPr>
      <w:r>
        <w:rPr>
          <w:bCs/>
          <w:b/>
        </w:rPr>
        <w:t xml:space="preserve">Target Audience:</w:t>
      </w:r>
    </w:p>
    <w:p>
      <w:pPr>
        <w:numPr>
          <w:ilvl w:val="0"/>
          <w:numId w:val="1001"/>
        </w:numPr>
        <w:pStyle w:val="Compact"/>
      </w:pPr>
      <w:r>
        <w:rPr>
          <w:bCs/>
          <w:b/>
        </w:rPr>
        <w:t xml:space="preserve">Luxury Residential Clients:</w:t>
      </w:r>
      <w:r>
        <w:t xml:space="preserve"> </w:t>
      </w:r>
      <w:r>
        <w:t xml:space="preserve">Expatriate families and Qatari nationals in West Bay, Lusail, and Al Thumama seeking custom furniture and interior woodwork.</w:t>
      </w:r>
    </w:p>
    <w:p>
      <w:pPr>
        <w:numPr>
          <w:ilvl w:val="0"/>
          <w:numId w:val="1001"/>
        </w:numPr>
        <w:pStyle w:val="Compact"/>
      </w:pPr>
      <w:r>
        <w:rPr>
          <w:bCs/>
          <w:b/>
        </w:rPr>
        <w:t xml:space="preserve">Commercial Developers:</w:t>
      </w:r>
      <w:r>
        <w:t xml:space="preserve"> </w:t>
      </w:r>
      <w:r>
        <w:t xml:space="preserve">Firms constructing hotels (e.g., Ritz-Carlton Doha), offices, and retail spaces requiring high-end finishes.</w:t>
      </w:r>
    </w:p>
    <w:p>
      <w:pPr>
        <w:numPr>
          <w:ilvl w:val="0"/>
          <w:numId w:val="1001"/>
        </w:numPr>
        <w:pStyle w:val="Compact"/>
      </w:pPr>
      <w:r>
        <w:rPr>
          <w:bCs/>
          <w:b/>
        </w:rPr>
        <w:t xml:space="preserve">Hospitality Sector:</w:t>
      </w:r>
      <w:r>
        <w:t xml:space="preserve"> </w:t>
      </w:r>
      <w:r>
        <w:t xml:space="preserve">Five-star resorts needing culturally resonant wooden elements for lobbies and guest rooms.</w:t>
      </w:r>
    </w:p>
    <w:p>
      <w:pPr>
        <w:pStyle w:val="FirstParagraph"/>
      </w:pPr>
      <w:r>
        <w:rPr>
          <w:bCs/>
          <w:b/>
        </w:rPr>
        <w:t xml:space="preserve">Competitive Landscape:</w:t>
      </w:r>
      <w:r>
        <w:t xml:space="preserve"> </w:t>
      </w:r>
      <w:r>
        <w:t xml:space="preserve">While numerous carpentry businesses operate in Doha, most lack cultural expertise. Competitors like Al-Khaleej Woodworks focus on mass production, leaving a gap for personalized service. Our advantage lies in our Qatari cultural consultancy—our lead carpenter holds certification from Qatar Museums Authority for traditional woodworking preservation.</w:t>
      </w:r>
    </w:p>
    <w:bookmarkEnd w:id="22"/>
    <w:bookmarkStart w:id="23" w:name="marketing-objectives-2024-2026"/>
    <w:p>
      <w:pPr>
        <w:pStyle w:val="Heading2"/>
      </w:pPr>
      <w:r>
        <w:t xml:space="preserve">Marketing Objectives (2024-2026)</w:t>
      </w:r>
    </w:p>
    <w:p>
      <w:pPr>
        <w:numPr>
          <w:ilvl w:val="0"/>
          <w:numId w:val="1002"/>
        </w:numPr>
        <w:pStyle w:val="Compact"/>
      </w:pPr>
      <w:r>
        <w:t xml:space="preserve">Secure 15+ high-value contracts with commercial developers within Year 1</w:t>
      </w:r>
    </w:p>
    <w:p>
      <w:pPr>
        <w:numPr>
          <w:ilvl w:val="0"/>
          <w:numId w:val="1002"/>
        </w:numPr>
        <w:pStyle w:val="Compact"/>
      </w:pPr>
      <w:r>
        <w:t xml:space="preserve">Achieve 85% client retention rate through exceptional service quality</w:t>
      </w:r>
    </w:p>
    <w:p>
      <w:pPr>
        <w:numPr>
          <w:ilvl w:val="0"/>
          <w:numId w:val="1002"/>
        </w:numPr>
        <w:pStyle w:val="Compact"/>
      </w:pPr>
      <w:r>
        <w:t xml:space="preserve">Build brand recognition as "The Cultural Carpenter of Doha" via 3 major media partnerships</w:t>
      </w:r>
    </w:p>
    <w:p>
      <w:pPr>
        <w:numPr>
          <w:ilvl w:val="0"/>
          <w:numId w:val="1002"/>
        </w:numPr>
        <w:pStyle w:val="Compact"/>
      </w:pPr>
      <w:r>
        <w:t xml:space="preserve">Generate QR code-based service inquiries from 40% of target audience (measured quarterly)</w:t>
      </w:r>
    </w:p>
    <w:bookmarkEnd w:id="23"/>
    <w:bookmarkStart w:id="27" w:name="X343274f7d32a46869c0b0e2edd84cea92a723ba"/>
    <w:p>
      <w:pPr>
        <w:pStyle w:val="Heading2"/>
      </w:pPr>
      <w:r>
        <w:t xml:space="preserve">Strategic Marketing Approach for Qatar Doha</w:t>
      </w:r>
    </w:p>
    <w:bookmarkStart w:id="24" w:name="culturally-embedded-brand-positioning"/>
    <w:p>
      <w:pPr>
        <w:pStyle w:val="Heading3"/>
      </w:pPr>
      <w:r>
        <w:t xml:space="preserve">1. Culturally Embedded Brand Positioning</w:t>
      </w:r>
    </w:p>
    <w:p>
      <w:pPr>
        <w:pStyle w:val="FirstParagraph"/>
      </w:pPr>
      <w:r>
        <w:t xml:space="preserve">We avoid generic "carpenter" messaging. Instead, our identity centers on: "Preserving Qatari Heritage Through Modern Craftsmanship." All marketing materials feature traditional Arabic motifs integrated with Doha's skyline (e.g., website header with</w:t>
      </w:r>
      <w:r>
        <w:t xml:space="preserve"> </w:t>
      </w:r>
      <w:r>
        <w:rPr>
          <w:iCs/>
          <w:i/>
        </w:rPr>
        <w:t xml:space="preserve">giraffe</w:t>
      </w:r>
      <w:r>
        <w:t xml:space="preserve">-inspired wood carvings). Our tagline—</w:t>
      </w:r>
      <w:r>
        <w:rPr>
          <w:iCs/>
          <w:i/>
        </w:rPr>
        <w:t xml:space="preserve">"From Al Zubarah to Lusail: Handcrafted for Qatar"</w:t>
      </w:r>
      <w:r>
        <w:t xml:space="preserve">—resonates deeply in the local context.</w:t>
      </w:r>
    </w:p>
    <w:bookmarkEnd w:id="24"/>
    <w:bookmarkStart w:id="25" w:name="hyper-local-digital-marketing"/>
    <w:p>
      <w:pPr>
        <w:pStyle w:val="Heading3"/>
      </w:pPr>
      <w:r>
        <w:t xml:space="preserve">2. Hyper-Local Digital Marketing</w:t>
      </w:r>
    </w:p>
    <w:p>
      <w:pPr>
        <w:pStyle w:val="FirstParagraph"/>
      </w:pPr>
      <w:r>
        <w:rPr>
          <w:bCs/>
          <w:b/>
        </w:rPr>
        <w:t xml:space="preserve">Qatar-Specific Tactics:</w:t>
      </w:r>
    </w:p>
    <w:p>
      <w:pPr>
        <w:numPr>
          <w:ilvl w:val="0"/>
          <w:numId w:val="1003"/>
        </w:numPr>
        <w:pStyle w:val="Compact"/>
      </w:pPr>
      <w:r>
        <w:rPr>
          <w:bCs/>
          <w:b/>
        </w:rPr>
        <w:t xml:space="preserve">Doha Social Media Campaigns:</w:t>
      </w:r>
      <w:r>
        <w:t xml:space="preserve"> </w:t>
      </w:r>
      <w:r>
        <w:t xml:space="preserve">Partner with Qatari influencers (e.g., @DohaDecor) for "Carpenter's Journey" vlogs showcasing traditional vs. modern projects in local neighborhoods.</w:t>
      </w:r>
    </w:p>
    <w:p>
      <w:pPr>
        <w:numPr>
          <w:ilvl w:val="0"/>
          <w:numId w:val="1003"/>
        </w:numPr>
        <w:pStyle w:val="Compact"/>
      </w:pPr>
      <w:r>
        <w:rPr>
          <w:bCs/>
          <w:b/>
        </w:rPr>
        <w:t xml:space="preserve">Google Ads Localization:</w:t>
      </w:r>
      <w:r>
        <w:t xml:space="preserve"> </w:t>
      </w:r>
      <w:r>
        <w:t xml:space="preserve">Geo-targeting Doha zip codes with keywords like "custom carpenter Qatar," "luxury woodwork Doha," and "traditional Arabic furniture."</w:t>
      </w:r>
    </w:p>
    <w:p>
      <w:pPr>
        <w:numPr>
          <w:ilvl w:val="0"/>
          <w:numId w:val="1003"/>
        </w:numPr>
        <w:pStyle w:val="Compact"/>
      </w:pPr>
      <w:r>
        <w:rPr>
          <w:bCs/>
          <w:b/>
        </w:rPr>
        <w:t xml:space="preserve">Qatar Cultural Events:</w:t>
      </w:r>
      <w:r>
        <w:t xml:space="preserve"> </w:t>
      </w:r>
      <w:r>
        <w:t xml:space="preserve">Sponsor booth at Souq Waqif Craft Festival, offering live demonstrations of heritage woodworking techniques.</w:t>
      </w:r>
    </w:p>
    <w:bookmarkEnd w:id="25"/>
    <w:bookmarkStart w:id="26" w:name="relationship-driven-sales-strategy"/>
    <w:p>
      <w:pPr>
        <w:pStyle w:val="Heading3"/>
      </w:pPr>
      <w:r>
        <w:t xml:space="preserve">3. Relationship-Driven Sales Strategy</w:t>
      </w:r>
    </w:p>
    <w:p>
      <w:pPr>
        <w:pStyle w:val="FirstParagraph"/>
      </w:pPr>
      <w:r>
        <w:t xml:space="preserve">We prioritize building trust through Qatari business etiquette:</w:t>
      </w:r>
    </w:p>
    <w:p>
      <w:pPr>
        <w:numPr>
          <w:ilvl w:val="0"/>
          <w:numId w:val="1004"/>
        </w:numPr>
        <w:pStyle w:val="Compact"/>
      </w:pPr>
      <w:r>
        <w:rPr>
          <w:bCs/>
          <w:b/>
        </w:rPr>
        <w:t xml:space="preserve">Free Cultural Consultation:</w:t>
      </w:r>
      <w:r>
        <w:t xml:space="preserve"> </w:t>
      </w:r>
      <w:r>
        <w:t xml:space="preserve">Initial meeting at client's home (preferred) to discuss cultural preferences before quoting.</w:t>
      </w:r>
    </w:p>
    <w:p>
      <w:pPr>
        <w:numPr>
          <w:ilvl w:val="0"/>
          <w:numId w:val="1004"/>
        </w:numPr>
        <w:pStyle w:val="Compact"/>
      </w:pPr>
      <w:r>
        <w:rPr>
          <w:bCs/>
          <w:b/>
        </w:rPr>
        <w:t xml:space="preserve">Qatar-Specific Warranty:</w:t>
      </w:r>
      <w:r>
        <w:t xml:space="preserve"> </w:t>
      </w:r>
      <w:r>
        <w:t xml:space="preserve">10-year guarantee on all work, exceeding industry standard, with service available during Ramadan.</w:t>
      </w:r>
    </w:p>
    <w:p>
      <w:pPr>
        <w:numPr>
          <w:ilvl w:val="0"/>
          <w:numId w:val="1004"/>
        </w:numPr>
        <w:pStyle w:val="Compact"/>
      </w:pPr>
      <w:r>
        <w:rPr>
          <w:bCs/>
          <w:b/>
        </w:rPr>
        <w:t xml:space="preserve">Referral Program:</w:t>
      </w:r>
      <w:r>
        <w:t xml:space="preserve"> </w:t>
      </w:r>
      <w:r>
        <w:t xml:space="preserve">Offer 20% discount for referrals from established Doha developers (e.g., Katara Cultural Village projects).</w:t>
      </w:r>
    </w:p>
    <w:bookmarkEnd w:id="26"/>
    <w:bookmarkEnd w:id="27"/>
    <w:bookmarkStart w:id="28" w:name="X8aabd8fd4dd0d980f9a739aa15f6a0ffa790f86"/>
    <w:p>
      <w:pPr>
        <w:pStyle w:val="Heading2"/>
      </w:pPr>
      <w:r>
        <w:t xml:space="preserve">Budget Allocation: Targeting Qatar Market Efficiency</w:t>
      </w:r>
    </w:p>
    <w:p>
      <w:pPr>
        <w:pStyle w:val="FirstParagraph"/>
      </w:pPr>
      <w:r>
        <w:t xml:space="preserve">Marketing Channel</w:t>
      </w:r>
    </w:p>
    <w:p>
      <w:pPr>
        <w:pStyle w:val="BodyText"/>
      </w:pPr>
      <w:r>
        <w:t xml:space="preserve">Allocation (QAR)</w:t>
      </w:r>
    </w:p>
    <w:p>
      <w:pPr>
        <w:pStyle w:val="BodyText"/>
      </w:pPr>
      <w:r>
        <w:t xml:space="preserve">Rationale for Qatar Doha</w:t>
      </w:r>
    </w:p>
    <w:p>
      <w:pPr>
        <w:pStyle w:val="BodyText"/>
      </w:pPr>
      <w:r>
        <w:t xml:space="preserve">Doha Event Sponsorships (Souq Waqif, Lusail Festivals)</w:t>
      </w:r>
    </w:p>
    <w:p>
      <w:pPr>
        <w:pStyle w:val="BodyText"/>
      </w:pPr>
      <w:r>
        <w:t xml:space="preserve">45,000</w:t>
      </w:r>
    </w:p>
    <w:p>
      <w:pPr>
        <w:pStyle w:val="BodyText"/>
      </w:pPr>
      <w:r>
        <w:t xml:space="preserve">Direct access to high-net-worth Qatari clients and cultural influencers</w:t>
      </w:r>
    </w:p>
    <w:p>
      <w:pPr>
        <w:pStyle w:val="BodyText"/>
      </w:pPr>
      <w:r>
        <w:t xml:space="preserve">Localized Social Media Ads (Instagram/WhatsApp)</w:t>
      </w:r>
    </w:p>
    <w:p>
      <w:pPr>
        <w:pStyle w:val="BodyText"/>
      </w:pPr>
      <w:r>
        <w:t xml:space="preserve">65,000</w:t>
      </w:r>
    </w:p>
    <w:p>
      <w:pPr>
        <w:pStyle w:val="BodyText"/>
      </w:pPr>
      <w:r>
        <w:t xml:space="preserve">Leveraging Qatar's 93% social media penetration rate among urban population</w:t>
      </w:r>
    </w:p>
    <w:p>
      <w:pPr>
        <w:pStyle w:val="BodyText"/>
      </w:pPr>
      <w:r>
        <w:t xml:space="preserve">Cultural Content Creation (Video Tours of Doha Projects)</w:t>
      </w:r>
    </w:p>
    <w:p>
      <w:pPr>
        <w:pStyle w:val="BodyText"/>
      </w:pPr>
      <w:r>
        <w:t xml:space="preserve">35,000</w:t>
      </w:r>
    </w:p>
    <w:p>
      <w:pPr>
        <w:pStyle w:val="BodyText"/>
      </w:pPr>
      <w:r>
        <w:t xml:space="preserve">Shows expertise in Doha-specific architectural styles (e.g., villas in Al Khobar)</w:t>
      </w:r>
    </w:p>
    <w:p>
      <w:pPr>
        <w:pStyle w:val="BodyText"/>
      </w:pPr>
      <w:r>
        <w:t xml:space="preserve">Trade Partner Network Development (Contractors, Interior Designers)</w:t>
      </w:r>
    </w:p>
    <w:p>
      <w:pPr>
        <w:pStyle w:val="BodyText"/>
      </w:pPr>
      <w:r>
        <w:t xml:space="preserve">30,000</w:t>
      </w:r>
    </w:p>
    <w:p>
      <w:pPr>
        <w:pStyle w:val="BodyText"/>
      </w:pPr>
      <w:r>
        <w:t xml:space="preserve">Critical for commercial pipeline in Qatar's project-based construction culture</w:t>
      </w:r>
    </w:p>
    <w:p>
      <w:pPr>
        <w:pStyle w:val="BodyText"/>
      </w:pPr>
      <w:r>
        <w:t xml:space="preserve">Total Budget</w:t>
      </w:r>
    </w:p>
    <w:p>
      <w:pPr>
        <w:pStyle w:val="BodyText"/>
      </w:pPr>
      <w:r>
        <w:t xml:space="preserve">175,000 QAR</w:t>
      </w:r>
    </w:p>
    <w:bookmarkEnd w:id="28"/>
    <w:bookmarkStart w:id="29" w:name="Xcc37e0570d49711daf0b51b1839ca171fd658e0"/>
    <w:p>
      <w:pPr>
        <w:pStyle w:val="Heading2"/>
      </w:pPr>
      <w:r>
        <w:t xml:space="preserve">Implementation Timeline: Qatar Doha Phases</w:t>
      </w:r>
    </w:p>
    <w:p>
      <w:pPr>
        <w:pStyle w:val="FirstParagraph"/>
      </w:pPr>
      <w:r>
        <w:rPr>
          <w:bCs/>
          <w:b/>
        </w:rPr>
        <w:t xml:space="preserve">Months 1-3 (Foundation):</w:t>
      </w:r>
    </w:p>
    <w:p>
      <w:pPr>
        <w:numPr>
          <w:ilvl w:val="0"/>
          <w:numId w:val="1005"/>
        </w:numPr>
        <w:pStyle w:val="Compact"/>
      </w:pPr>
      <w:r>
        <w:t xml:space="preserve">Finalize partnerships with 5 Doha-based interior designers</w:t>
      </w:r>
    </w:p>
    <w:p>
      <w:pPr>
        <w:numPr>
          <w:ilvl w:val="0"/>
          <w:numId w:val="1005"/>
        </w:numPr>
        <w:pStyle w:val="Compact"/>
      </w:pPr>
      <w:r>
        <w:t xml:space="preserve">Leverage Ramadan to launch "Cultural Heritage Month" campaign featuring free traditional woodwork workshops at Doha Cultural Village</w:t>
      </w:r>
    </w:p>
    <w:p>
      <w:pPr>
        <w:pStyle w:val="FirstParagraph"/>
      </w:pPr>
      <w:r>
        <w:rPr>
          <w:bCs/>
          <w:b/>
        </w:rPr>
        <w:t xml:space="preserve">Months 4-8 (Growth):</w:t>
      </w:r>
    </w:p>
    <w:p>
      <w:pPr>
        <w:numPr>
          <w:ilvl w:val="0"/>
          <w:numId w:val="1006"/>
        </w:numPr>
        <w:pStyle w:val="Compact"/>
      </w:pPr>
      <w:r>
        <w:t xml:space="preserve">Target commercial contracts for Lusail Stadium hospitality zones</w:t>
      </w:r>
    </w:p>
    <w:p>
      <w:pPr>
        <w:numPr>
          <w:ilvl w:val="0"/>
          <w:numId w:val="1006"/>
        </w:numPr>
        <w:pStyle w:val="Compact"/>
      </w:pPr>
      <w:r>
        <w:t xml:space="preserve">Pilot QR code service inquiries in high-traffic Doha areas (e.g., The Pearl-Qatar)</w:t>
      </w:r>
    </w:p>
    <w:p>
      <w:pPr>
        <w:pStyle w:val="FirstParagraph"/>
      </w:pPr>
      <w:r>
        <w:rPr>
          <w:bCs/>
          <w:b/>
        </w:rPr>
        <w:t xml:space="preserve">Months 9-12 (Scale):</w:t>
      </w:r>
    </w:p>
    <w:p>
      <w:pPr>
        <w:numPr>
          <w:ilvl w:val="0"/>
          <w:numId w:val="1007"/>
        </w:numPr>
        <w:pStyle w:val="Compact"/>
      </w:pPr>
      <w:r>
        <w:t xml:space="preserve">Launch "Qatar Craft Legacy" documentary showcasing our work on heritage projects</w:t>
      </w:r>
    </w:p>
    <w:p>
      <w:pPr>
        <w:numPr>
          <w:ilvl w:val="0"/>
          <w:numId w:val="1007"/>
        </w:numPr>
        <w:pStyle w:val="Compact"/>
      </w:pPr>
      <w:r>
        <w:t xml:space="preserve">Achieve 30% market penetration in West Bay residential renovations</w:t>
      </w:r>
    </w:p>
    <w:bookmarkEnd w:id="29"/>
    <w:bookmarkStart w:id="30" w:name="X1a14cc66fd55e6f0c39b9e031712e81d480e02d"/>
    <w:p>
      <w:pPr>
        <w:pStyle w:val="Heading2"/>
      </w:pPr>
      <w:r>
        <w:t xml:space="preserve">Measurement &amp; Success Metrics for Qatar Context</w:t>
      </w:r>
    </w:p>
    <w:p>
      <w:pPr>
        <w:pStyle w:val="FirstParagraph"/>
      </w:pPr>
      <w:r>
        <w:t xml:space="preserve">We track KPIs specific to Doha's market dynamics:</w:t>
      </w:r>
    </w:p>
    <w:p>
      <w:pPr>
        <w:numPr>
          <w:ilvl w:val="0"/>
          <w:numId w:val="1008"/>
        </w:numPr>
        <w:pStyle w:val="Compact"/>
      </w:pPr>
      <w:r>
        <w:rPr>
          <w:bCs/>
          <w:b/>
        </w:rPr>
        <w:t xml:space="preserve">Cultural Alignment Score:</w:t>
      </w:r>
      <w:r>
        <w:t xml:space="preserve"> </w:t>
      </w:r>
      <w:r>
        <w:t xml:space="preserve">Measured via client satisfaction surveys on how well projects reflect Qatari aesthetics (target: 90%+)</w:t>
      </w:r>
    </w:p>
    <w:p>
      <w:pPr>
        <w:numPr>
          <w:ilvl w:val="0"/>
          <w:numId w:val="1008"/>
        </w:numPr>
        <w:pStyle w:val="Compact"/>
      </w:pPr>
      <w:r>
        <w:rPr>
          <w:bCs/>
          <w:b/>
        </w:rPr>
        <w:t xml:space="preserve">Qatar Market Share:</w:t>
      </w:r>
      <w:r>
        <w:t xml:space="preserve"> </w:t>
      </w:r>
      <w:r>
        <w:t xml:space="preserve">Tracked against Qatar Construction Authority reports (target: 15% in Doha by Year 3)</w:t>
      </w:r>
    </w:p>
    <w:p>
      <w:pPr>
        <w:numPr>
          <w:ilvl w:val="0"/>
          <w:numId w:val="1008"/>
        </w:numPr>
        <w:pStyle w:val="Compact"/>
      </w:pPr>
      <w:r>
        <w:rPr>
          <w:bCs/>
          <w:b/>
        </w:rPr>
        <w:t xml:space="preserve">Referral Rate from Local Partners:</w:t>
      </w:r>
      <w:r>
        <w:t xml:space="preserve"> </w:t>
      </w:r>
      <w:r>
        <w:t xml:space="preserve">Targeting 25% of new clients through Doha developer networks</w:t>
      </w:r>
    </w:p>
    <w:p>
      <w:pPr>
        <w:pStyle w:val="FirstParagraph"/>
      </w:pPr>
      <w:r>
        <w:t xml:space="preserve">In conclusion, this Marketing Plan positions our Carpenter business as an indispensable partner for Qatar's growth story. By anchoring every strategy in the unique cultural and developmental context of Qatar Doha—from Ramadan service commitments to Lusail project collaborations—we transcend generic carpentry services to become the benchmark for culturally intelligent craftsmanship. This approach doesn't just sell woodwork; it elevates local heritage while driving measurable business growth in one of the world's most dynamic construction markets.</w:t>
      </w:r>
    </w:p>
    <w:p>
      <w:pPr>
        <w:pStyle w:val="BodyText"/>
      </w:pPr>
      <w:r>
        <w:rPr>
          <w:iCs/>
          <w:i/>
        </w:rPr>
        <w:t xml:space="preserve">Prepared for: Qatar Doha Construction Innovation Committee | 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Qatar Doha</dc:title>
  <dc:creator/>
  <dc:language>en</dc:language>
  <cp:keywords/>
  <dcterms:created xsi:type="dcterms:W3CDTF">2026-07-20T00:18:30Z</dcterms:created>
  <dcterms:modified xsi:type="dcterms:W3CDTF">2026-07-20T00:18:30Z</dcterms:modified>
</cp:coreProperties>
</file>

<file path=docProps/custom.xml><?xml version="1.0" encoding="utf-8"?>
<Properties xmlns="http://schemas.openxmlformats.org/officeDocument/2006/custom-properties" xmlns:vt="http://schemas.openxmlformats.org/officeDocument/2006/docPropsVTypes"/>
</file>