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0559f36ab731866d6855e40ae395ca5c326f5c1"/>
    <w:p>
      <w:pPr>
        <w:pStyle w:val="Heading1"/>
      </w:pPr>
      <w:r>
        <w:t xml:space="preserve">Comprehensive Marketing Plan for Carpenter: Targeting the Saint Petersburg Market, Russia</w:t>
      </w:r>
    </w:p>
    <w:bookmarkStart w:id="20" w:name="executive-summary"/>
    <w:p>
      <w:pPr>
        <w:pStyle w:val="Heading2"/>
      </w:pPr>
      <w:r>
        <w:t xml:space="preserve">Executive Summary</w:t>
      </w:r>
    </w:p>
    <w:p>
      <w:pPr>
        <w:pStyle w:val="FirstParagraph"/>
      </w:pPr>
      <w:r>
        <w:t xml:space="preserve">This Marketing Plan outlines a strategic roadmap for launching and scaling "Carpenter," a premium woodworking and custom furniture services company, in Saint Petersburg, Russia. Capitalizing on the city's rich architectural heritage and growing demand for artisanal craftsmanship, this plan details how Carpenter will establish market leadership within 18 months. With Saint Petersburg's unique blend of historic preservation needs and modern interior design trends, Carpenter positions itself as the definitive solution provider for high-quality woodwork services across residential, commercial, and cultural sectors in Russia's second-largest city.</w:t>
      </w:r>
    </w:p>
    <w:bookmarkEnd w:id="20"/>
    <w:bookmarkStart w:id="21" w:name="X3928642ee020f4c55e8fbf43ada52a56fc85f55"/>
    <w:p>
      <w:pPr>
        <w:pStyle w:val="Heading2"/>
      </w:pPr>
      <w:r>
        <w:t xml:space="preserve">Situation Analysis: Saint Petersburg Market Dynamics</w:t>
      </w:r>
    </w:p>
    <w:p>
      <w:pPr>
        <w:pStyle w:val="FirstParagraph"/>
      </w:pPr>
      <w:r>
        <w:t xml:space="preserve">St. Petersburg presents a unique opportunity for Carpenter due to its status as Russia's cultural capital with over 5 million residents and 30% annual growth in luxury interior design projects (Russian Construction Ministry, 2023). The city's historic center features over 1,500 protected architectural monuments requiring specialized woodworking restoration. Simultaneously, the burgeoning middle class (2.8M households earning $35k+ annually) seeks bespoke furniture for new high-rise apartments and renovated heritage properties. Competitors like "WoodCraft Saint Petersburg" lack Carpenter's focus on precision craftsmanship and digital integration, creating a clear market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Historic Preservation Projects:</w:t>
      </w:r>
      <w:r>
        <w:t xml:space="preserve"> </w:t>
      </w:r>
      <w:r>
        <w:t xml:space="preserve">Architects restoring 18th-19th century buildings (e.g., Hermitage Museum contractors, St. Petersburg Heritage Agency). Carpenter will position as the only vendor with certified conservator-level craftsmanship.</w:t>
      </w:r>
    </w:p>
    <w:p>
      <w:pPr>
        <w:numPr>
          <w:ilvl w:val="0"/>
          <w:numId w:val="1001"/>
        </w:numPr>
        <w:pStyle w:val="Compact"/>
      </w:pPr>
      <w:r>
        <w:rPr>
          <w:bCs/>
          <w:b/>
        </w:rPr>
        <w:t xml:space="preserve">Luxury Residential Clients:</w:t>
      </w:r>
      <w:r>
        <w:t xml:space="preserve"> </w:t>
      </w:r>
      <w:r>
        <w:t xml:space="preserve">High-net-worth individuals renovating Saint Petersburg mansions (50% of target clients live in Liteyny, Nevsky Prospect, or Vasilievsky Island districts).</w:t>
      </w:r>
    </w:p>
    <w:p>
      <w:pPr>
        <w:numPr>
          <w:ilvl w:val="0"/>
          <w:numId w:val="1001"/>
        </w:numPr>
        <w:pStyle w:val="Compact"/>
      </w:pPr>
      <w:r>
        <w:rPr>
          <w:bCs/>
          <w:b/>
        </w:rPr>
        <w:t xml:space="preserve">Modern Interior Design Firms:</w:t>
      </w:r>
      <w:r>
        <w:t xml:space="preserve"> </w:t>
      </w:r>
      <w:r>
        <w:t xml:space="preserve">23 firms specializing in contemporary Russian design needing reliable woodwork partners.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40% brand awareness among target architects in Saint Petersburg through strategic partnerships with the St. Petersburg Architectural Association.</w:t>
      </w:r>
    </w:p>
    <w:p>
      <w:pPr>
        <w:numPr>
          <w:ilvl w:val="0"/>
          <w:numId w:val="1002"/>
        </w:numPr>
        <w:pStyle w:val="Compact"/>
      </w:pPr>
      <w:r>
        <w:rPr>
          <w:bCs/>
          <w:b/>
        </w:rPr>
        <w:t xml:space="preserve">Mid-term (7-12 months):</w:t>
      </w:r>
      <w:r>
        <w:t xml:space="preserve"> </w:t>
      </w:r>
      <w:r>
        <w:t xml:space="preserve">Secure contracts with 15+ historic restoration projects and establish Carpenter as preferred supplier for 3 major interior design firms.</w:t>
      </w:r>
    </w:p>
    <w:p>
      <w:pPr>
        <w:numPr>
          <w:ilvl w:val="0"/>
          <w:numId w:val="1002"/>
        </w:numPr>
        <w:pStyle w:val="Compact"/>
      </w:pPr>
      <w:r>
        <w:rPr>
          <w:bCs/>
          <w:b/>
        </w:rPr>
        <w:t xml:space="preserve">Long-term (13-18 months):</w:t>
      </w:r>
      <w:r>
        <w:t xml:space="preserve"> </w:t>
      </w:r>
      <w:r>
        <w:t xml:space="preserve">Capture 25% market share in premium custom woodwork services across Saint Petersburg, generating $2.1M in revenue.</w:t>
      </w:r>
    </w:p>
    <w:bookmarkEnd w:id="23"/>
    <w:bookmarkStart w:id="27" w:name="core-marketing-strategies"/>
    <w:p>
      <w:pPr>
        <w:pStyle w:val="Heading2"/>
      </w:pPr>
      <w:r>
        <w:t xml:space="preserve">Core Marketing Strategies</w:t>
      </w:r>
    </w:p>
    <w:bookmarkStart w:id="24" w:name="Xaacab2b3cedd6f250dbb1ec72164fe0c9552368"/>
    <w:p>
      <w:pPr>
        <w:pStyle w:val="Heading3"/>
      </w:pPr>
      <w:r>
        <w:t xml:space="preserve">Product &amp; Service Differentiation for Russia Saint Petersburg Market</w:t>
      </w:r>
    </w:p>
    <w:p>
      <w:pPr>
        <w:pStyle w:val="FirstParagraph"/>
      </w:pPr>
      <w:r>
        <w:t xml:space="preserve">Carpenter's offerings are explicitly tailored for Saint Petersburg's context:</w:t>
      </w:r>
    </w:p>
    <w:p>
      <w:pPr>
        <w:numPr>
          <w:ilvl w:val="0"/>
          <w:numId w:val="1003"/>
        </w:numPr>
        <w:pStyle w:val="Compact"/>
      </w:pPr>
      <w:r>
        <w:rPr>
          <w:bCs/>
          <w:b/>
        </w:rPr>
        <w:t xml:space="preserve">Historic Restoration Kits:</w:t>
      </w:r>
      <w:r>
        <w:t xml:space="preserve"> </w:t>
      </w:r>
      <w:r>
        <w:t xml:space="preserve">Custom wood profiles matching original 18th-century St. Petersburg architectural styles (e.g., Baroque moldings, Neoclassical paneling).</w:t>
      </w:r>
    </w:p>
    <w:p>
      <w:pPr>
        <w:numPr>
          <w:ilvl w:val="0"/>
          <w:numId w:val="1003"/>
        </w:numPr>
        <w:pStyle w:val="Compact"/>
      </w:pPr>
      <w:r>
        <w:rPr>
          <w:bCs/>
          <w:b/>
        </w:rPr>
        <w:t xml:space="preserve">Climate-Adaptive Materials:</w:t>
      </w:r>
      <w:r>
        <w:t xml:space="preserve"> </w:t>
      </w:r>
      <w:r>
        <w:t xml:space="preserve">Engineered wood solutions resistant to Saint Petersburg's humidity fluctuations and seasonal temperature shifts.</w:t>
      </w:r>
    </w:p>
    <w:p>
      <w:pPr>
        <w:numPr>
          <w:ilvl w:val="0"/>
          <w:numId w:val="1003"/>
        </w:numPr>
        <w:pStyle w:val="Compact"/>
      </w:pPr>
      <w:r>
        <w:rPr>
          <w:bCs/>
          <w:b/>
        </w:rPr>
        <w:t xml:space="preserve">Russian Language Digital Portal:</w:t>
      </w:r>
      <w:r>
        <w:t xml:space="preserve"> </w:t>
      </w:r>
      <w:r>
        <w:t xml:space="preserve">B2B platform in Russian with real-time project tracking, avoiding English barriers that plague competitors.</w:t>
      </w:r>
    </w:p>
    <w:bookmarkEnd w:id="24"/>
    <w:bookmarkStart w:id="25" w:name="digital-marketing-strategy"/>
    <w:p>
      <w:pPr>
        <w:pStyle w:val="Heading3"/>
      </w:pPr>
      <w:r>
        <w:t xml:space="preserve">Digital Marketing Strategy</w:t>
      </w:r>
    </w:p>
    <w:p>
      <w:pPr>
        <w:pStyle w:val="FirstParagraph"/>
      </w:pPr>
      <w:r>
        <w:t xml:space="preserve">Leveraging Saint Petersburg's high smartphone penetration (89% of residents), Carpenter implements a localized digital campaign:</w:t>
      </w:r>
    </w:p>
    <w:p>
      <w:pPr>
        <w:numPr>
          <w:ilvl w:val="0"/>
          <w:numId w:val="1004"/>
        </w:numPr>
        <w:pStyle w:val="Compact"/>
      </w:pPr>
      <w:r>
        <w:rPr>
          <w:bCs/>
          <w:b/>
        </w:rPr>
        <w:t xml:space="preserve">Geo-Targeted Social Media:</w:t>
      </w:r>
      <w:r>
        <w:t xml:space="preserve"> </w:t>
      </w:r>
      <w:r>
        <w:t xml:space="preserve">Instagram and VKontakte ads showcasing completed projects in Saint Petersburg landmarks (e.g., "Carpenter's Restoration of Kazan Cathedral Interior," "Mansion Renovation on Millionnaya Street").</w:t>
      </w:r>
    </w:p>
    <w:p>
      <w:pPr>
        <w:numPr>
          <w:ilvl w:val="0"/>
          <w:numId w:val="1004"/>
        </w:numPr>
        <w:pStyle w:val="Compact"/>
      </w:pPr>
      <w:r>
        <w:rPr>
          <w:bCs/>
          <w:b/>
        </w:rPr>
        <w:t xml:space="preserve">SEO Optimization:</w:t>
      </w:r>
      <w:r>
        <w:t xml:space="preserve"> </w:t>
      </w:r>
      <w:r>
        <w:t xml:space="preserve">Dominate Russian-language keywords: "столяр в Санкт-Петербурге" (carpenter in St. Petersburg), "реставрация деревянных элементов" (wood restoration).</w:t>
      </w:r>
    </w:p>
    <w:p>
      <w:pPr>
        <w:numPr>
          <w:ilvl w:val="0"/>
          <w:numId w:val="1004"/>
        </w:numPr>
        <w:pStyle w:val="Compact"/>
      </w:pPr>
      <w:r>
        <w:rPr>
          <w:bCs/>
          <w:b/>
        </w:rPr>
        <w:t xml:space="preserve">Partnership with Local Influencers:</w:t>
      </w:r>
      <w:r>
        <w:t xml:space="preserve"> </w:t>
      </w:r>
      <w:r>
        <w:t xml:space="preserve">Collaborate with Saint Petersburg-based interior designers like @PetersburgInteriors for authentic project features.</w:t>
      </w:r>
    </w:p>
    <w:bookmarkEnd w:id="25"/>
    <w:bookmarkStart w:id="26" w:name="traditional-marketing-tactics"/>
    <w:p>
      <w:pPr>
        <w:pStyle w:val="Heading3"/>
      </w:pPr>
      <w:r>
        <w:t xml:space="preserve">Traditional Marketing Tactics</w:t>
      </w:r>
    </w:p>
    <w:p>
      <w:pPr>
        <w:pStyle w:val="FirstParagraph"/>
      </w:pPr>
      <w:r>
        <w:t xml:space="preserve">Carpenter integrates culturally resonant offline strategies:</w:t>
      </w:r>
    </w:p>
    <w:p>
      <w:pPr>
        <w:numPr>
          <w:ilvl w:val="0"/>
          <w:numId w:val="1005"/>
        </w:numPr>
        <w:pStyle w:val="Compact"/>
      </w:pPr>
      <w:r>
        <w:rPr>
          <w:bCs/>
          <w:b/>
        </w:rPr>
        <w:t xml:space="preserve">Heritage Event Sponsorships:</w:t>
      </w:r>
      <w:r>
        <w:t xml:space="preserve"> </w:t>
      </w:r>
      <w:r>
        <w:t xml:space="preserve">Official sponsor of the "St. Petersburg Wooden Architecture Festival" (annual event attracting 15,000 attendees).</w:t>
      </w:r>
    </w:p>
    <w:p>
      <w:pPr>
        <w:numPr>
          <w:ilvl w:val="0"/>
          <w:numId w:val="1005"/>
        </w:numPr>
        <w:pStyle w:val="Compact"/>
      </w:pPr>
      <w:r>
        <w:rPr>
          <w:bCs/>
          <w:b/>
        </w:rPr>
        <w:t xml:space="preserve">Strategic Showroom Placement:</w:t>
      </w:r>
      <w:r>
        <w:t xml:space="preserve"> </w:t>
      </w:r>
      <w:r>
        <w:t xml:space="preserve">Pop-up workshop in Saint Petersburg's historic Znamenskaya Square showcasing live woodworking demonstrations.</w:t>
      </w:r>
    </w:p>
    <w:p>
      <w:pPr>
        <w:numPr>
          <w:ilvl w:val="0"/>
          <w:numId w:val="1005"/>
        </w:numPr>
        <w:pStyle w:val="Compact"/>
      </w:pPr>
      <w:r>
        <w:rPr>
          <w:bCs/>
          <w:b/>
        </w:rPr>
        <w:t xml:space="preserve">Industry Publication Features:</w:t>
      </w:r>
      <w:r>
        <w:t xml:space="preserve"> </w:t>
      </w:r>
      <w:r>
        <w:t xml:space="preserve">Quarterly case studies in "Arkhitektura i Stroitelstvo" (Saint Petersburg Architecture Journal).</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Primary Saint Petersburg Target</w:t>
      </w:r>
    </w:p>
    <w:p>
      <w:pPr>
        <w:pStyle w:val="BodyText"/>
      </w:pPr>
      <w:r>
        <w:t xml:space="preserve">Digital Advertising (VK, Instagram)</w:t>
      </w:r>
    </w:p>
    <w:p>
      <w:pPr>
        <w:pStyle w:val="BodyText"/>
      </w:pPr>
      <w:r>
        <w:t xml:space="preserve">35%</w:t>
      </w:r>
    </w:p>
    <w:p>
      <w:pPr>
        <w:pStyle w:val="BodyText"/>
      </w:pPr>
      <w:r>
        <w:t xml:space="preserve">Luxury homeowners, interior designers</w:t>
      </w:r>
    </w:p>
    <w:p>
      <w:pPr>
        <w:pStyle w:val="BodyText"/>
      </w:pPr>
      <w:r>
        <w:t xml:space="preserve">Heritage Event Sponsorships</w:t>
      </w:r>
    </w:p>
    <w:p>
      <w:pPr>
        <w:pStyle w:val="BodyText"/>
      </w:pPr>
      <w:r>
        <w:t xml:space="preserve">25%</w:t>
      </w:r>
    </w:p>
    <w:p>
      <w:pPr>
        <w:pStyle w:val="BodyText"/>
      </w:pPr>
      <w:r>
        <w:t xml:space="preserve">Arcitects, restoration agencies</w:t>
      </w:r>
    </w:p>
    <w:p>
      <w:pPr>
        <w:pStyle w:val="BodyText"/>
      </w:pPr>
      <w:r>
        <w:t xml:space="preserve">Print &amp; Local Media (Arkhitektura Journal)</w:t>
      </w:r>
    </w:p>
    <w:p>
      <w:pPr>
        <w:pStyle w:val="BodyText"/>
      </w:pPr>
      <w:r>
        <w:t xml:space="preserve">20%</w:t>
      </w:r>
    </w:p>
    <w:p>
      <w:pPr>
        <w:pStyle w:val="BodyText"/>
      </w:pPr>
      <w:r>
        <w:t xml:space="preserve">Architectural firms</w:t>
      </w:r>
    </w:p>
    <w:p>
      <w:pPr>
        <w:pStyle w:val="BodyText"/>
      </w:pPr>
      <w:r>
        <w:t xml:space="preserve">Promotional Events (Znamenskaya Square)</w:t>
      </w:r>
    </w:p>
    <w:p>
      <w:pPr>
        <w:pStyle w:val="BodyText"/>
      </w:pPr>
      <w:r>
        <w:t xml:space="preserve">15%</w:t>
      </w:r>
    </w:p>
    <w:p>
      <w:pPr>
        <w:pStyle w:val="BodyText"/>
      </w:pPr>
      <w:r>
        <w:t xml:space="preserve">General public awareness</w:t>
      </w:r>
    </w:p>
    <w:p>
      <w:pPr>
        <w:pStyle w:val="BodyText"/>
      </w:pPr>
      <w:r>
        <w:t xml:space="preserve">Contingency</w:t>
      </w:r>
    </w:p>
    <w:p>
      <w:pPr>
        <w:pStyle w:val="BodyText"/>
      </w:pPr>
      <w:r>
        <w:t xml:space="preserve">5%</w:t>
      </w:r>
    </w:p>
    <w:p>
      <w:pPr>
        <w:pStyle w:val="BodyText"/>
      </w:pPr>
      <w:r>
        <w:t xml:space="preserve">Crisis management, opportunistic partnerships</w:t>
      </w:r>
    </w:p>
    <w:bookmarkEnd w:id="28"/>
    <w:bookmarkStart w:id="29" w:name="Xa73a7ea1aaba5c1c4de4246f1d4b797e4c4e3b8"/>
    <w:p>
      <w:pPr>
        <w:pStyle w:val="Heading2"/>
      </w:pPr>
      <w:r>
        <w:t xml:space="preserve">Implementation Timeline (Russia Saint Petersburg Focus)</w:t>
      </w:r>
    </w:p>
    <w:p>
      <w:pPr>
        <w:numPr>
          <w:ilvl w:val="0"/>
          <w:numId w:val="1006"/>
        </w:numPr>
        <w:pStyle w:val="Compact"/>
      </w:pPr>
      <w:r>
        <w:rPr>
          <w:bCs/>
          <w:b/>
        </w:rPr>
        <w:t xml:space="preserve">Month 1-3:</w:t>
      </w:r>
      <w:r>
        <w:t xml:space="preserve"> </w:t>
      </w:r>
      <w:r>
        <w:t xml:space="preserve">Establish Russian-language digital presence; partner with St. Petersburg Architectural Association for credibility.</w:t>
      </w:r>
    </w:p>
    <w:p>
      <w:pPr>
        <w:numPr>
          <w:ilvl w:val="0"/>
          <w:numId w:val="1006"/>
        </w:numPr>
        <w:pStyle w:val="Compact"/>
      </w:pPr>
      <w:r>
        <w:rPr>
          <w:bCs/>
          <w:b/>
        </w:rPr>
        <w:t xml:space="preserve">Month 4-6:</w:t>
      </w:r>
      <w:r>
        <w:t xml:space="preserve"> </w:t>
      </w:r>
      <w:r>
        <w:t xml:space="preserve">Launch Heritage Festival sponsorship; deploy geo-targeted ads in Saint Petersburg metro zones.</w:t>
      </w:r>
    </w:p>
    <w:p>
      <w:pPr>
        <w:numPr>
          <w:ilvl w:val="0"/>
          <w:numId w:val="1006"/>
        </w:numPr>
        <w:pStyle w:val="Compact"/>
      </w:pPr>
      <w:r>
        <w:rPr>
          <w:bCs/>
          <w:b/>
        </w:rPr>
        <w:t xml:space="preserve">Month 7-10:</w:t>
      </w:r>
      <w:r>
        <w:t xml:space="preserve"> </w:t>
      </w:r>
      <w:r>
        <w:t xml:space="preserve">Open Znamenskaya Square pop-up workshop; secure first historic restoration contract with Kazan Cathedral team.</w:t>
      </w:r>
    </w:p>
    <w:p>
      <w:pPr>
        <w:numPr>
          <w:ilvl w:val="0"/>
          <w:numId w:val="1006"/>
        </w:numPr>
        <w:pStyle w:val="Compact"/>
      </w:pPr>
      <w:r>
        <w:rPr>
          <w:bCs/>
          <w:b/>
        </w:rPr>
        <w:t xml:space="preserve">Month 11-18:</w:t>
      </w:r>
      <w:r>
        <w:t xml:space="preserve"> </w:t>
      </w:r>
      <w:r>
        <w:t xml:space="preserve">Scale through interior design firm partnerships; expand service to suburban Saint Petersburg areas (Pulkovo, Krasnogvardeysk).</w:t>
      </w:r>
    </w:p>
    <w:bookmarkEnd w:id="29"/>
    <w:bookmarkStart w:id="30" w:name="evaluation-framework"/>
    <w:p>
      <w:pPr>
        <w:pStyle w:val="Heading2"/>
      </w:pPr>
      <w:r>
        <w:t xml:space="preserve">Evaluation Framework</w:t>
      </w:r>
    </w:p>
    <w:p>
      <w:pPr>
        <w:pStyle w:val="FirstParagraph"/>
      </w:pPr>
      <w:r>
        <w:t xml:space="preserve">Carpenter's success in Russia Saint Petersburg will be measured through:</w:t>
      </w:r>
    </w:p>
    <w:p>
      <w:pPr>
        <w:numPr>
          <w:ilvl w:val="0"/>
          <w:numId w:val="1007"/>
        </w:numPr>
        <w:pStyle w:val="Compact"/>
      </w:pPr>
      <w:r>
        <w:rPr>
          <w:bCs/>
          <w:b/>
        </w:rPr>
        <w:t xml:space="preserve">Brand Awareness Tracking:</w:t>
      </w:r>
      <w:r>
        <w:t xml:space="preserve"> </w:t>
      </w:r>
      <w:r>
        <w:t xml:space="preserve">Quarterly surveys of target clients (architects, designers) measuring "Carpenter" recall vs. competitors.</w:t>
      </w:r>
    </w:p>
    <w:p>
      <w:pPr>
        <w:numPr>
          <w:ilvl w:val="0"/>
          <w:numId w:val="1007"/>
        </w:numPr>
        <w:pStyle w:val="Compact"/>
      </w:pPr>
      <w:r>
        <w:rPr>
          <w:bCs/>
          <w:b/>
        </w:rPr>
        <w:t xml:space="preserve">Project Acquisition Rate:</w:t>
      </w:r>
      <w:r>
        <w:t xml:space="preserve"> </w:t>
      </w:r>
      <w:r>
        <w:t xml:space="preserve">Monthly tracking of qualified leads converting to historic renovation/interior design contracts.</w:t>
      </w:r>
    </w:p>
    <w:p>
      <w:pPr>
        <w:numPr>
          <w:ilvl w:val="0"/>
          <w:numId w:val="1007"/>
        </w:numPr>
        <w:pStyle w:val="Compact"/>
      </w:pPr>
      <w:r>
        <w:rPr>
          <w:bCs/>
          <w:b/>
        </w:rPr>
        <w:t xml:space="preserve">Client Retention:</w:t>
      </w:r>
      <w:r>
        <w:t xml:space="preserve"> </w:t>
      </w:r>
      <w:r>
        <w:t xml:space="preserve">Targeting 85% repeat business from Saint Petersburg clients through satisfaction surveys and post-project follow-ups.</w:t>
      </w:r>
    </w:p>
    <w:bookmarkEnd w:id="30"/>
    <w:bookmarkStart w:id="31" w:name="conclusion"/>
    <w:p>
      <w:pPr>
        <w:pStyle w:val="Heading2"/>
      </w:pPr>
      <w:r>
        <w:t xml:space="preserve">Conclusion</w:t>
      </w:r>
    </w:p>
    <w:p>
      <w:pPr>
        <w:pStyle w:val="FirstParagraph"/>
      </w:pPr>
      <w:r>
        <w:t xml:space="preserve">This Marketing Plan positions Carpenter not merely as a service provider but as an essential partner for preserving and enhancing Saint Petersburg's architectural legacy. By embedding the brand into the city's cultural fabric through historic projects, localized digital engagement, and culturally intelligent marketing, Carpenter will become synonymous with excellence in woodwork services across Russia Saint Petersburg. The plan's success hinges on deep community integration – demonstrating that Carpenter doesn't just work *in* Saint Petersburg; it is becoming part of the city's evolving story. With this strategy executed precisely as outlined, Carpenter will dominate the premium woodworking market in Russia's cultural capital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Saint Petersburg, Russia</dc:title>
  <dc:creator/>
  <dc:language>en</dc:language>
  <cp:keywords/>
  <dcterms:created xsi:type="dcterms:W3CDTF">2026-07-24T06:40:52Z</dcterms:created>
  <dcterms:modified xsi:type="dcterms:W3CDTF">2026-07-24T06:40:52Z</dcterms:modified>
</cp:coreProperties>
</file>

<file path=docProps/custom.xml><?xml version="1.0" encoding="utf-8"?>
<Properties xmlns="http://schemas.openxmlformats.org/officeDocument/2006/custom-properties" xmlns:vt="http://schemas.openxmlformats.org/officeDocument/2006/docPropsVTypes"/>
</file>