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Carpenter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3" w:name="X3771185f38223066f992f3a6858b551247bbee8"/>
    <w:p>
      <w:pPr>
        <w:pStyle w:val="Heading1"/>
      </w:pPr>
      <w:r>
        <w:t xml:space="preserve">Comprehensive Marketing Plan for Premium Carpenter Services in Sudan Khartoum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scaling premium carpentry services across Sudan Khartoum. As the capital city of Sudan experiences rapid urbanization and housing demand, we identify a critical gap in high-quality, affordable woodworking solutions. Our plan targets both residential homeowners and commercial developers seeking durable furniture, cabinetry, and structural woodwork. This document details how "Carpenter" – our newly launched carpentry brand – will become Khartoum's trusted partner for precision woodworking within 18 months. We project a 30% market penetration in the mid-to-high-end segment of Sudan Khartoum by Year 2, generating $450,000 in annual revenue through localized strategies aligned with Sudanese cultural values and economic realities.</w:t>
      </w:r>
    </w:p>
    <w:bookmarkEnd w:id="20"/>
    <w:bookmarkStart w:id="21" w:name="X750763530cc2976e675998c3d2340eb70985cee"/>
    <w:p>
      <w:pPr>
        <w:pStyle w:val="Heading2"/>
      </w:pPr>
      <w:r>
        <w:t xml:space="preserve">Situation Analysis: Khartoum's Woodworking Landscape</w:t>
      </w:r>
    </w:p>
    <w:p>
      <w:pPr>
        <w:pStyle w:val="FirstParagraph"/>
      </w:pPr>
      <w:r>
        <w:t xml:space="preserve">Sudan Khartoum faces unique challenges in construction and furniture markets. While traditional carpentry exists, quality control is inconsistent, materials often imported (increasing costs by 40%), and modern design options are scarce. A 2023 Sudan Chamber of Commerce survey revealed that 68% of Khartoum residents prioritize durability over price when purchasing wooden furniture – yet only 15% find local artisans meeting this standard. Competitors operate on a fragmented basis: small workshops lack branding, while a few established firms focus exclusively on luxury projects at premium rates inaccessible to most middle-income households. This creates an unmet demand for "Carpenter" to bridge the quality-price gap specifically for Sudan Khartoum's economic context.</w:t>
      </w:r>
    </w:p>
    <w:bookmarkEnd w:id="21"/>
    <w:bookmarkStart w:id="22" w:name="target-audience-in-sudan-khartoum"/>
    <w:p>
      <w:pPr>
        <w:pStyle w:val="Heading2"/>
      </w:pPr>
      <w:r>
        <w:t xml:space="preserve">Target Audience in Sudan Khartoum</w:t>
      </w:r>
    </w:p>
    <w:p>
      <w:pPr>
        <w:pStyle w:val="FirstParagraph"/>
      </w:pPr>
      <w:r>
        <w:t xml:space="preserve">Our primary audience segments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Middle-Income Families (60% of focus):</w:t>
      </w:r>
      <w:r>
        <w:t xml:space="preserve"> </w:t>
      </w:r>
      <w:r>
        <w:t xml:space="preserve">Residents of Khartoum's expanding suburbs like Al-Riyadh, Al-Fasher, and Omdurman seeking affordable kitchen cabinets, beds, and wardrobes for new homes. Budget: $150–$800 per project.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Developers (25% of focus):</w:t>
      </w:r>
      <w:r>
        <w:t xml:space="preserve"> </w:t>
      </w:r>
      <w:r>
        <w:t xml:space="preserve">Property firms constructing hotels (e.g., in the Khartoum North district) and offices needing bulk furniture solutions with consistent quality.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Upward-Moving Professionals (15% of focus):</w:t>
      </w:r>
      <w:r>
        <w:t xml:space="preserve"> </w:t>
      </w:r>
      <w:r>
        <w:t xml:space="preserve">Young urbanites in areas like Al-Khandaq and Al-Salam who value modern, locally made designs over imported alternatives.</w:t>
      </w:r>
    </w:p>
    <w:p>
      <w:pPr>
        <w:pStyle w:val="FirstParagraph"/>
      </w:pPr>
      <w:r>
        <w:t xml:space="preserve">We tailor messaging to Sudanese values: emphasizing durability ("Built to Last – Just Like Our Heritage"), community trust ("Sudan Khartoum’s Own Carpenter"), and economic pragmatism ("Premium Quality, Local Prices").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2"/>
        </w:numPr>
        <w:pStyle w:val="Compact"/>
      </w:pPr>
      <w:r>
        <w:t xml:space="preserve">Attain 1,500 active customer engagements within the first year through digital and community outreach in Sudan Khartoum.</w:t>
      </w:r>
    </w:p>
    <w:p>
      <w:pPr>
        <w:numPr>
          <w:ilvl w:val="0"/>
          <w:numId w:val="1002"/>
        </w:numPr>
        <w:pStyle w:val="Compact"/>
      </w:pPr>
      <w:r>
        <w:t xml:space="preserve">Secure contracts with 3 major residential developers (e.g., Al-Hilal Housing) by Q3 Year 1.</w:t>
      </w:r>
    </w:p>
    <w:p>
      <w:pPr>
        <w:numPr>
          <w:ilvl w:val="0"/>
          <w:numId w:val="1002"/>
        </w:numPr>
        <w:pStyle w:val="Compact"/>
      </w:pPr>
      <w:r>
        <w:t xml:space="preserve">Achieve a 75% customer retention rate via service excellence and loyalty programs by Year 2.</w:t>
      </w:r>
    </w:p>
    <w:p>
      <w:pPr>
        <w:numPr>
          <w:ilvl w:val="0"/>
          <w:numId w:val="1002"/>
        </w:numPr>
        <w:pStyle w:val="Compact"/>
      </w:pPr>
      <w:r>
        <w:t xml:space="preserve">Position "Carpenter" as the most trusted local woodwork brand in Khartoum through community partnerships (measured via quarterly surveys).</w:t>
      </w:r>
    </w:p>
    <w:bookmarkEnd w:id="23"/>
    <w:bookmarkStart w:id="28" w:name="X2a2abf922a7337100efc96e118959aa4fe7cd59"/>
    <w:p>
      <w:pPr>
        <w:pStyle w:val="Heading2"/>
      </w:pPr>
      <w:r>
        <w:t xml:space="preserve">Marketing Strategies: Product, Price, Place &amp; Promotion</w:t>
      </w:r>
    </w:p>
    <w:bookmarkStart w:id="24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t xml:space="preserve">"Carpenter" will offer three service tiers: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Essential Woodwork:</w:t>
      </w:r>
      <w:r>
        <w:t xml:space="preserve"> </w:t>
      </w:r>
      <w:r>
        <w:t xml:space="preserve">Standard furniture (tables, chairs) using locally sourced acacia wood. Price point: $100–$400.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Premium Craftsmanship:</w:t>
      </w:r>
      <w:r>
        <w:t xml:space="preserve"> </w:t>
      </w:r>
      <w:r>
        <w:t xml:space="preserve">Custom cabinetry and high-end finishes for luxury homes. Price point: $500–$2,500.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Commercial Solutions:</w:t>
      </w:r>
      <w:r>
        <w:t xml:space="preserve"> </w:t>
      </w:r>
      <w:r>
        <w:t xml:space="preserve">Bulk orders for developers with fixed pricing per unit. Includes delivery and installation across Khartoum.</w:t>
      </w:r>
    </w:p>
    <w:p>
      <w:pPr>
        <w:pStyle w:val="FirstParagraph"/>
      </w:pPr>
      <w:r>
        <w:t xml:space="preserve">All products feature "Sudan Khartoum Certified" quality stamps – guaranteeing 5-year durability against humidity, a critical concern in the region. We partner with Sudanese wood suppliers to reduce costs and support local economies.</w:t>
      </w:r>
    </w:p>
    <w:bookmarkEnd w:id="24"/>
    <w:bookmarkStart w:id="25" w:name="price-strategy"/>
    <w:p>
      <w:pPr>
        <w:pStyle w:val="Heading3"/>
      </w:pPr>
      <w:r>
        <w:t xml:space="preserve">Price Strategy</w:t>
      </w:r>
    </w:p>
    <w:p>
      <w:pPr>
        <w:pStyle w:val="FirstParagraph"/>
      </w:pPr>
      <w:r>
        <w:t xml:space="preserve">Pricing leverages Sudan Khartoum’s purchasing power:</w:t>
      </w:r>
    </w:p>
    <w:p>
      <w:pPr>
        <w:numPr>
          <w:ilvl w:val="0"/>
          <w:numId w:val="1004"/>
        </w:numPr>
        <w:pStyle w:val="Compact"/>
      </w:pPr>
      <w:r>
        <w:t xml:space="preserve">Competitive Pricing: 20% lower than imported furniture brands (e.g., Egyptian or Malaysian suppliers).</w:t>
      </w:r>
    </w:p>
    <w:p>
      <w:pPr>
        <w:numPr>
          <w:ilvl w:val="0"/>
          <w:numId w:val="1004"/>
        </w:numPr>
        <w:pStyle w:val="Compact"/>
      </w:pPr>
      <w:r>
        <w:t xml:space="preserve">Bundled Value: Free design consultation with all projects.</w:t>
      </w:r>
    </w:p>
    <w:p>
      <w:pPr>
        <w:numPr>
          <w:ilvl w:val="0"/>
          <w:numId w:val="1004"/>
        </w:numPr>
        <w:pStyle w:val="Compact"/>
      </w:pPr>
      <w:r>
        <w:t xml:space="preserve">Payment Flexibility: Installment plans (3–6 months) for middle-income clients, approved by Khartoum’s SME finance networks.</w:t>
      </w:r>
    </w:p>
    <w:bookmarkEnd w:id="25"/>
    <w:bookmarkStart w:id="26" w:name="place-strategy"/>
    <w:p>
      <w:pPr>
        <w:pStyle w:val="Heading3"/>
      </w:pPr>
      <w:r>
        <w:t xml:space="preserve">Place Strategy</w:t>
      </w:r>
    </w:p>
    <w:p>
      <w:pPr>
        <w:pStyle w:val="FirstParagraph"/>
      </w:pPr>
      <w:r>
        <w:t xml:space="preserve">We optimize distribution for Sudan Khartoum's geography: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Service Area:</w:t>
      </w:r>
      <w:r>
        <w:t xml:space="preserve"> </w:t>
      </w:r>
      <w:r>
        <w:t xml:space="preserve">Full coverage of Khartoum City, Omdurman, and Khartoum North via 5 mobile carpentry units.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Showroom:</w:t>
      </w:r>
      <w:r>
        <w:t xml:space="preserve"> </w:t>
      </w:r>
      <w:r>
        <w:t xml:space="preserve">A flagship showroom in Al-Mogran (central Khartoum) for consultations – open Tuesday–Sunday to accommodate local business hours.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Delivery:</w:t>
      </w:r>
      <w:r>
        <w:t xml:space="preserve"> </w:t>
      </w:r>
      <w:r>
        <w:t xml:space="preserve">Partner with Sudanese logistics firms for same-day delivery within city limits; extended areas via scheduled pickups.</w:t>
      </w:r>
    </w:p>
    <w:bookmarkEnd w:id="26"/>
    <w:bookmarkStart w:id="27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Leveraging Sudan Khartoum’s community-centric culture: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Digital Marketing:</w:t>
      </w:r>
      <w:r>
        <w:t xml:space="preserve"> </w:t>
      </w:r>
      <w:r>
        <w:t xml:space="preserve">Targeted Facebook/Instagram ads (using Arabic and English) showcasing "Before-After" projects in neighborhoods like Al-Tawfiq. Collaborate with local influencers for authentic testimonials.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Community Engagement:</w:t>
      </w:r>
      <w:r>
        <w:t xml:space="preserve"> </w:t>
      </w:r>
      <w:r>
        <w:t xml:space="preserve">Sponsor Khartoum’s annual "National Craft Fair" to demonstrate skills. Partner with mosques and community centers for free workshop demonstrations.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Referral Program:</w:t>
      </w:r>
      <w:r>
        <w:t xml:space="preserve">"Refer a Neighbor, Get $50 Off" – incentivizing word-of-mouth in close-knit Sudanese communities.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Local Media:</w:t>
      </w:r>
      <w:r>
        <w:t xml:space="preserve"> </w:t>
      </w:r>
      <w:r>
        <w:t xml:space="preserve">Radio ads on Al-Ittihad FM (reaching 70% of Khartoum households) highlighting "Sudan Khartoum’s Own Carpenter."</w:t>
      </w:r>
    </w:p>
    <w:bookmarkEnd w:id="27"/>
    <w:bookmarkEnd w:id="28"/>
    <w:bookmarkStart w:id="29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Year 1 Budget: $85,000. Breakdown: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Digital Advertising &amp; Social Media</w:t>
      </w:r>
    </w:p>
    <w:p>
      <w:pPr>
        <w:pStyle w:val="BodyText"/>
      </w:pPr>
      <w:r>
        <w:t xml:space="preserve">$28,000 (33%)</w:t>
      </w:r>
    </w:p>
    <w:p>
      <w:pPr>
        <w:pStyle w:val="BodyText"/>
      </w:pPr>
      <w:r>
        <w:t xml:space="preserve">Community Events &amp; Sponsorships</w:t>
      </w:r>
    </w:p>
    <w:p>
      <w:pPr>
        <w:pStyle w:val="BodyText"/>
      </w:pPr>
      <w:r>
        <w:t xml:space="preserve">$18,500 (22%)</w:t>
      </w:r>
    </w:p>
    <w:p>
      <w:pPr>
        <w:pStyle w:val="BodyText"/>
      </w:pPr>
      <w:r>
        <w:t xml:space="preserve">Showroom Setup &amp; Staff Training</w:t>
      </w:r>
    </w:p>
    <w:p>
      <w:pPr>
        <w:pStyle w:val="BodyText"/>
      </w:pPr>
      <w:r>
        <w:t xml:space="preserve">$25,000 (29%)</w:t>
      </w:r>
    </w:p>
    <w:p>
      <w:pPr>
        <w:pStyle w:val="BodyText"/>
      </w:pPr>
      <w:r>
        <w:t xml:space="preserve">Referral Program &amp; Loyalty Rewards</w:t>
      </w:r>
    </w:p>
    <w:p>
      <w:pPr>
        <w:pStyle w:val="BodyText"/>
      </w:pPr>
      <w:r>
        <w:t xml:space="preserve">$7,500 (9%)</w:t>
      </w:r>
    </w:p>
    <w:p>
      <w:pPr>
        <w:pStyle w:val="BodyText"/>
      </w:pPr>
      <w:r>
        <w:t xml:space="preserve">Contingency Reserve</w:t>
      </w:r>
    </w:p>
    <w:p>
      <w:pPr>
        <w:pStyle w:val="BodyText"/>
      </w:pPr>
      <w:r>
        <w:t xml:space="preserve">$6,000 (7%)</w:t>
      </w:r>
    </w:p>
    <w:bookmarkEnd w:id="29"/>
    <w:bookmarkStart w:id="30" w:name="X4b3bb27517ceb65aaabbdd527bd19c5dabcc2cb"/>
    <w:p>
      <w:pPr>
        <w:pStyle w:val="Heading2"/>
      </w:pPr>
      <w:r>
        <w:t xml:space="preserve">Implementation Timeline for Sudan Khartoum</w:t>
      </w:r>
    </w:p>
    <w:p>
      <w:pPr>
        <w:pStyle w:val="FirstParagraph"/>
      </w:pPr>
      <w:r>
        <w:rPr>
          <w:bCs/>
          <w:b/>
        </w:rPr>
        <w:t xml:space="preserve">Months 1–3:</w:t>
      </w:r>
      <w:r>
        <w:t xml:space="preserve"> </w:t>
      </w:r>
      <w:r>
        <w:t xml:space="preserve">Finalize partnerships with Sudanese wood suppliers; launch social media channels; set up flagship showroom in Al-Mogran.</w:t>
      </w:r>
    </w:p>
    <w:p>
      <w:pPr>
        <w:pStyle w:val="BodyText"/>
      </w:pPr>
      <w:r>
        <w:rPr>
          <w:bCs/>
          <w:b/>
        </w:rPr>
        <w:t xml:space="preserve">Months 4–6:</w:t>
      </w:r>
      <w:r>
        <w:t xml:space="preserve"> </w:t>
      </w:r>
      <w:r>
        <w:t xml:space="preserve">Begin community workshops at Khartoum mosques and schools; run referral campaign; secure first commercial developer contract.</w:t>
      </w:r>
    </w:p>
    <w:p>
      <w:pPr>
        <w:pStyle w:val="BodyText"/>
      </w:pPr>
      <w:r>
        <w:rPr>
          <w:bCs/>
          <w:b/>
        </w:rPr>
        <w:t xml:space="preserve">Months 7–12:</w:t>
      </w:r>
      <w:r>
        <w:t xml:space="preserve"> </w:t>
      </w:r>
      <w:r>
        <w:t xml:space="preserve">Expand mobile units to cover all Khartoum districts; launch "Sudan Craft Month" festival with 50+ local artisans.</w:t>
      </w:r>
    </w:p>
    <w:bookmarkEnd w:id="30"/>
    <w:bookmarkStart w:id="31" w:name="evaluation-control"/>
    <w:p>
      <w:pPr>
        <w:pStyle w:val="Heading2"/>
      </w:pPr>
      <w:r>
        <w:t xml:space="preserve">Evaluation &amp; Control</w:t>
      </w:r>
    </w:p>
    <w:p>
      <w:pPr>
        <w:pStyle w:val="FirstParagraph"/>
      </w:pPr>
      <w:r>
        <w:t xml:space="preserve">We measure success through: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Monthly:</w:t>
      </w:r>
      <w:r>
        <w:t xml:space="preserve"> </w:t>
      </w:r>
      <w:r>
        <w:t xml:space="preserve">Customer acquisition cost (CAC), retention rate, and social media engagement in Sudan Khartoum.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Quarterly:</w:t>
      </w:r>
      <w:r>
        <w:t xml:space="preserve"> </w:t>
      </w:r>
      <w:r>
        <w:t xml:space="preserve">Net Promoter Score (NPS) surveys sent via SMS to all customers – tracking "Would you recommend Carpenter?"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Annually:</w:t>
      </w:r>
      <w:r>
        <w:t xml:space="preserve"> </w:t>
      </w:r>
      <w:r>
        <w:t xml:space="preserve">Market share growth via partnerships with Khartoum real estate agencies and comparative pricing analysis.</w:t>
      </w:r>
    </w:p>
    <w:p>
      <w:pPr>
        <w:pStyle w:val="FirstParagraph"/>
      </w:pPr>
      <w:r>
        <w:t xml:space="preserve">Adjustments will be made quarterly based on feedback, ensuring our "Carpenter" brand stays deeply rooted in Sudan Khartoum’s economic rhythms and cultural fabric.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"Carpenter" not merely as a service provider, but as an indispensable partner for Sudan Khartoum’s evolving housing and interior needs. By prioritizing locally sourced materials, culturally resonant communication, and community trust – we address the specific pain points of Khartoum residents while differentiating from competitors. In a market where 72% of homeowners cite "inconsistent quality" as their top carpentry concern (Sudan Housing Survey, 2023), our commitment to durability and affordability creates a sustainable competitive edge. We are confident that this focused strategy will establish "Carpenter" as Khartoum’s most respected woodworking brand within two years, turning everyday homes into testaments of Sudanese craftsmanship.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Carpenter Services in Sudan Khartoum</dc:title>
  <dc:creator/>
  <dc:language>en</dc:language>
  <cp:keywords/>
  <dcterms:created xsi:type="dcterms:W3CDTF">2026-07-23T04:23:04Z</dcterms:created>
  <dcterms:modified xsi:type="dcterms:W3CDTF">2026-07-23T04:23:04Z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