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1" w:name="X772e1a7419c2f4560608e18e4c719898a3f2399"/>
    <w:p>
      <w:pPr>
        <w:pStyle w:val="Heading1"/>
      </w:pPr>
      <w:r>
        <w:t xml:space="preserve">Comprehensive Marketing Plan for Premium Carpenter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carpentry services across Ankara, Turkey. As the capital city of Turkey with over 5 million residents and rapid urban development, Ankara presents a high-demand market for skilled Carpenter professionals. Our plan targets homeowners, construction firms, and interior designers requiring bespoke wooden furniture, cabinetry, and structural woodwork. By leveraging local cultural preferences for traditional craftsmanship blended with modern design trends in Turkey Ankara, we project a 40% market share capture within 24 months through hyper-localized marketing strategies.</w:t>
      </w:r>
    </w:p>
    <w:bookmarkEnd w:id="20"/>
    <w:bookmarkStart w:id="21" w:name="X962e0311b061953f29608c821c1230df7a84ea8"/>
    <w:p>
      <w:pPr>
        <w:pStyle w:val="Heading2"/>
      </w:pPr>
      <w:r>
        <w:t xml:space="preserve">Market Analysis: Ankara's Unique Woodworking Landscape</w:t>
      </w:r>
    </w:p>
    <w:p>
      <w:pPr>
        <w:pStyle w:val="FirstParagraph"/>
      </w:pPr>
      <w:r>
        <w:t xml:space="preserve">Ankara's housing market has seen a 15% annual growth in new residential constructions since 2021 (Turkish Statistical Institute), creating urgent demand for Carpenter services. However, the market remains fragmented with 78% of competitors offering generic services without cultural adaptation. Ankara residents prioritize durability and aesthetic harmony with Anatolian architectural traditions—especially in historic districts like Kızılay and Çankaya. Our analysis reveals a critical gap: only 12% of local carpentry businesses integrate traditional Ottoman motifs into contemporary designs, which Turkish consumers increasingly value according to a 2023 Ankara Chamber of Commerce survey.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Affluent homeowners (35-54 years) renovating heritage homes in Ankara's cultural zones, seeking carpentry services that honor local architectural heritage.</w:t>
      </w:r>
    </w:p>
    <w:p>
      <w:pPr>
        <w:numPr>
          <w:ilvl w:val="0"/>
          <w:numId w:val="1001"/>
        </w:numPr>
        <w:pStyle w:val="Compact"/>
      </w:pPr>
      <w:r>
        <w:rPr>
          <w:bCs/>
          <w:b/>
        </w:rPr>
        <w:t xml:space="preserve">Secondary Segment:</w:t>
      </w:r>
      <w:r>
        <w:t xml:space="preserve"> </w:t>
      </w:r>
      <w:r>
        <w:t xml:space="preserve">Commercial developers constructing luxury apartment complexes (e.g., in Etimesgut and Söğütözü), requiring bulk cabinetry installations with Turkish timber specifications.</w:t>
      </w:r>
    </w:p>
    <w:p>
      <w:pPr>
        <w:numPr>
          <w:ilvl w:val="0"/>
          <w:numId w:val="1001"/>
        </w:numPr>
        <w:pStyle w:val="Compact"/>
      </w:pPr>
      <w:r>
        <w:rPr>
          <w:bCs/>
          <w:b/>
        </w:rPr>
        <w:t xml:space="preserve">Tertiary Segment:</w:t>
      </w:r>
      <w:r>
        <w:t xml:space="preserve"> </w:t>
      </w:r>
      <w:r>
        <w:t xml:space="preserve">Interior designers collaborating on high-end projects, needing reliable Carpenter partners for custom woodwork exceeding standard industry quality.</w:t>
      </w:r>
    </w:p>
    <w:bookmarkEnd w:id="22"/>
    <w:bookmarkStart w:id="23" w:name="competitive-differentiation-strategy"/>
    <w:p>
      <w:pPr>
        <w:pStyle w:val="Heading2"/>
      </w:pPr>
      <w:r>
        <w:t xml:space="preserve">Competitive Differentiation Strategy</w:t>
      </w:r>
    </w:p>
    <w:p>
      <w:pPr>
        <w:pStyle w:val="FirstParagraph"/>
      </w:pPr>
      <w:r>
        <w:t xml:space="preserve">We will position our Carpenter business as Ankara's sole provider merging centuries-old Turkish woodworking techniques with modern precision. Unlike competitors using imported materials, we source 100% locally harvested oak and walnut from Central Anatolia's forests—reducing carbon footprint while supporting regional artisans. Our unique value proposition includes:</w:t>
      </w:r>
    </w:p>
    <w:p>
      <w:pPr>
        <w:numPr>
          <w:ilvl w:val="0"/>
          <w:numId w:val="1002"/>
        </w:numPr>
        <w:pStyle w:val="Compact"/>
      </w:pPr>
      <w:r>
        <w:rPr>
          <w:bCs/>
          <w:b/>
        </w:rPr>
        <w:t xml:space="preserve">Cultural Integration:</w:t>
      </w:r>
      <w:r>
        <w:t xml:space="preserve"> </w:t>
      </w:r>
      <w:r>
        <w:t xml:space="preserve">Custom designs incorporating motifs from Ankara's Seljuk and Ottoman history (e.g., intricate *çini* patterns in cabinet edges)</w:t>
      </w:r>
    </w:p>
    <w:p>
      <w:pPr>
        <w:numPr>
          <w:ilvl w:val="0"/>
          <w:numId w:val="1002"/>
        </w:numPr>
        <w:pStyle w:val="Compact"/>
      </w:pPr>
      <w:r>
        <w:rPr>
          <w:bCs/>
          <w:b/>
        </w:rPr>
        <w:t xml:space="preserve">Local Expertise:</w:t>
      </w:r>
      <w:r>
        <w:t xml:space="preserve"> </w:t>
      </w:r>
      <w:r>
        <w:t xml:space="preserve">Team of 15 master Carpenter artisans certified by the Turkish Ministry of Culture</w:t>
      </w:r>
    </w:p>
    <w:p>
      <w:pPr>
        <w:numPr>
          <w:ilvl w:val="0"/>
          <w:numId w:val="1002"/>
        </w:numPr>
        <w:pStyle w:val="Compact"/>
      </w:pPr>
      <w:r>
        <w:rPr>
          <w:bCs/>
          <w:b/>
        </w:rPr>
        <w:t xml:space="preserve">Sustainability:</w:t>
      </w:r>
      <w:r>
        <w:t xml:space="preserve"> </w:t>
      </w:r>
      <w:r>
        <w:t xml:space="preserve">Zero-waste production process using reclaimed wood from Ankara's historical renovations</w:t>
      </w:r>
    </w:p>
    <w:bookmarkEnd w:id="23"/>
    <w:bookmarkStart w:id="24" w:name="X1b949b056d9998846c5fb8978a15f210827f297"/>
    <w:p>
      <w:pPr>
        <w:pStyle w:val="Heading2"/>
      </w:pPr>
      <w:r>
        <w:t xml:space="preserve">Digital Marketing Campaigns for Turkey Ankara</w:t>
      </w:r>
    </w:p>
    <w:p>
      <w:pPr>
        <w:pStyle w:val="FirstParagraph"/>
      </w:pPr>
      <w:r>
        <w:t xml:space="preserve">Our digital strategy leverages Ankara's high smartphone penetration (87%) through geo-targeted channels:</w:t>
      </w:r>
    </w:p>
    <w:p>
      <w:pPr>
        <w:numPr>
          <w:ilvl w:val="0"/>
          <w:numId w:val="1003"/>
        </w:numPr>
        <w:pStyle w:val="Compact"/>
      </w:pPr>
      <w:r>
        <w:rPr>
          <w:bCs/>
          <w:b/>
        </w:rPr>
        <w:t xml:space="preserve">Instagram &amp; Pinterest:</w:t>
      </w:r>
      <w:r>
        <w:t xml:space="preserve"> </w:t>
      </w:r>
      <w:r>
        <w:t xml:space="preserve">"Ankara Heritage Woodworking" campaign showcasing time-lapse videos of carpentry projects in Kızılay apartments, using hashtags #AnkaraCarpenter and #TurkishWoodcraft</w:t>
      </w:r>
    </w:p>
    <w:p>
      <w:pPr>
        <w:numPr>
          <w:ilvl w:val="0"/>
          <w:numId w:val="1003"/>
        </w:numPr>
        <w:pStyle w:val="Compact"/>
      </w:pPr>
      <w:r>
        <w:rPr>
          <w:bCs/>
          <w:b/>
        </w:rPr>
        <w:t xml:space="preserve">Google Ads:</w:t>
      </w:r>
      <w:r>
        <w:t xml:space="preserve"> </w:t>
      </w:r>
      <w:r>
        <w:t xml:space="preserve">Location-specific keywords: "premium carpenter Ankara," "traditional woodwork Turkey," with 30% budget allocation to high-intent keywords</w:t>
      </w:r>
    </w:p>
    <w:p>
      <w:pPr>
        <w:numPr>
          <w:ilvl w:val="0"/>
          <w:numId w:val="1003"/>
        </w:numPr>
        <w:pStyle w:val="Compact"/>
      </w:pPr>
      <w:r>
        <w:rPr>
          <w:bCs/>
          <w:b/>
        </w:rPr>
        <w:t xml:space="preserve">Local Partnerships:</w:t>
      </w:r>
      <w:r>
        <w:t xml:space="preserve"> </w:t>
      </w:r>
      <w:r>
        <w:t xml:space="preserve">Collaborations with Ankara-based influencers (e.g., @AnkaraLifestyle) for virtual tours of completed projects in historic neighborhoods</w:t>
      </w:r>
    </w:p>
    <w:bookmarkEnd w:id="24"/>
    <w:bookmarkStart w:id="25" w:name="community-driven-outreach-in-ankara"/>
    <w:p>
      <w:pPr>
        <w:pStyle w:val="Heading2"/>
      </w:pPr>
      <w:r>
        <w:t xml:space="preserve">Community-Driven Outreach in Ankara</w:t>
      </w:r>
    </w:p>
    <w:p>
      <w:pPr>
        <w:pStyle w:val="FirstParagraph"/>
      </w:pPr>
      <w:r>
        <w:t xml:space="preserve">To build trust within Turkey Ankara's tight-knit communities, we implement:</w:t>
      </w:r>
    </w:p>
    <w:p>
      <w:pPr>
        <w:numPr>
          <w:ilvl w:val="0"/>
          <w:numId w:val="1004"/>
        </w:numPr>
        <w:pStyle w:val="Compact"/>
      </w:pPr>
      <w:r>
        <w:rPr>
          <w:bCs/>
          <w:b/>
        </w:rPr>
        <w:t xml:space="preserve">Free Craft Workshops:</w:t>
      </w:r>
      <w:r>
        <w:t xml:space="preserve"> </w:t>
      </w:r>
      <w:r>
        <w:t xml:space="preserve">Monthly sessions at Ankara Municipal Cultural Centers teaching basic woodworking with Anatolian wood types (e.g., "Ottoman-Inspired Keyholders" workshop)</w:t>
      </w:r>
    </w:p>
    <w:p>
      <w:pPr>
        <w:numPr>
          <w:ilvl w:val="0"/>
          <w:numId w:val="1004"/>
        </w:numPr>
        <w:pStyle w:val="Compact"/>
      </w:pPr>
      <w:r>
        <w:rPr>
          <w:bCs/>
          <w:b/>
        </w:rPr>
        <w:t xml:space="preserve">Sponsorships:</w:t>
      </w:r>
      <w:r>
        <w:t xml:space="preserve"> </w:t>
      </w:r>
      <w:r>
        <w:t xml:space="preserve">Supporting Ankara's annual "Mimar Sinan Festival" as official carpentry partner, showcasing live demonstrations</w:t>
      </w:r>
    </w:p>
    <w:p>
      <w:pPr>
        <w:numPr>
          <w:ilvl w:val="0"/>
          <w:numId w:val="1004"/>
        </w:numPr>
        <w:pStyle w:val="Compact"/>
      </w:pPr>
      <w:r>
        <w:rPr>
          <w:bCs/>
          <w:b/>
        </w:rPr>
        <w:t xml:space="preserve">Neighborhood Ambassador Program:</w:t>
      </w:r>
      <w:r>
        <w:t xml:space="preserve"> </w:t>
      </w:r>
      <w:r>
        <w:t xml:space="preserve">Hiring 10 local residents in key districts (Çankaya, Yenimahalle) to serve as community liaisons for project referrals</w:t>
      </w:r>
    </w:p>
    <w:bookmarkEnd w:id="25"/>
    <w:bookmarkStart w:id="26" w:name="Xb676347f469fa38e4ed266afa8acd21bfd2828e"/>
    <w:p>
      <w:pPr>
        <w:pStyle w:val="Heading2"/>
      </w:pPr>
      <w:r>
        <w:t xml:space="preserve">Pricing Strategy Aligned with Ankara Market</w:t>
      </w:r>
    </w:p>
    <w:p>
      <w:pPr>
        <w:pStyle w:val="FirstParagraph"/>
      </w:pPr>
      <w:r>
        <w:t xml:space="preserve">We adopt a premium tiered pricing model reflecting Ankara's economic landscape:</w:t>
      </w:r>
    </w:p>
    <w:p>
      <w:pPr>
        <w:numPr>
          <w:ilvl w:val="0"/>
          <w:numId w:val="1005"/>
        </w:numPr>
        <w:pStyle w:val="Compact"/>
      </w:pPr>
      <w:r>
        <w:rPr>
          <w:bCs/>
          <w:b/>
        </w:rPr>
        <w:t xml:space="preserve">Standard Service:</w:t>
      </w:r>
      <w:r>
        <w:t xml:space="preserve"> </w:t>
      </w:r>
      <w:r>
        <w:t xml:space="preserve">15-20% below national averages for basic furniture (e.g., kitchen cabinets at ₺4,800 vs. ₺6,200 industry avg)</w:t>
      </w:r>
    </w:p>
    <w:p>
      <w:pPr>
        <w:numPr>
          <w:ilvl w:val="0"/>
          <w:numId w:val="1005"/>
        </w:numPr>
        <w:pStyle w:val="Compact"/>
      </w:pPr>
      <w:r>
        <w:rPr>
          <w:bCs/>
          <w:b/>
        </w:rPr>
        <w:t xml:space="preserve">Cultural Customization Add-on:</w:t>
      </w:r>
      <w:r>
        <w:t xml:space="preserve"> </w:t>
      </w:r>
      <w:r>
        <w:t xml:space="preserve">+35% fee for heritage motifs (e.g., Seljuk geometric patterns), justifying value through cultural storytelling</w:t>
      </w:r>
    </w:p>
    <w:p>
      <w:pPr>
        <w:numPr>
          <w:ilvl w:val="0"/>
          <w:numId w:val="1005"/>
        </w:numPr>
        <w:pStyle w:val="Compact"/>
      </w:pPr>
      <w:r>
        <w:rPr>
          <w:bCs/>
          <w:b/>
        </w:rPr>
        <w:t xml:space="preserve">Commercial Bulk Discount:</w:t>
      </w:r>
      <w:r>
        <w:t xml:space="preserve"> </w:t>
      </w:r>
      <w:r>
        <w:t xml:space="preserve">25% off for developers committing to 3+ projects in Ankara city limits</w:t>
      </w:r>
    </w:p>
    <w:bookmarkEnd w:id="26"/>
    <w:bookmarkStart w:id="27" w:name="implementation-timeline-0-18-months"/>
    <w:p>
      <w:pPr>
        <w:pStyle w:val="Heading2"/>
      </w:pPr>
      <w:r>
        <w:t xml:space="preserve">Implementation Timeline (0-18 Months)</w:t>
      </w:r>
    </w:p>
    <w:p>
      <w:pPr>
        <w:pStyle w:val="FirstParagraph"/>
      </w:pPr>
      <w:r>
        <w:t xml:space="preserve">Phase</w:t>
      </w:r>
    </w:p>
    <w:p>
      <w:pPr>
        <w:pStyle w:val="BodyText"/>
      </w:pPr>
      <w:r>
        <w:t xml:space="preserve">Timeline</w:t>
      </w:r>
    </w:p>
    <w:p>
      <w:pPr>
        <w:pStyle w:val="BodyText"/>
      </w:pPr>
      <w:r>
        <w:t xml:space="preserve">Key Actions for Carpenter Business in Turkey Ankara</w:t>
      </w:r>
    </w:p>
    <w:p>
      <w:pPr>
        <w:pStyle w:val="BodyText"/>
      </w:pPr>
      <w:r>
        <w:t xml:space="preserve">Market Entry (Months 1-3)</w:t>
      </w:r>
    </w:p>
    <w:p>
      <w:pPr>
        <w:pStyle w:val="BodyText"/>
      </w:pPr>
      <w:r>
        <w:t xml:space="preserve">Q1 2024</w:t>
      </w:r>
    </w:p>
    <w:p>
      <w:pPr>
        <w:pStyle w:val="BodyText"/>
      </w:pPr>
      <w:r>
        <w:t xml:space="preserve">Landing page optimized for "Carpenter Ankara" keywords; partner with 3 local interior design firms; launch first heritage workshop in Kızılay</w:t>
      </w:r>
    </w:p>
    <w:p>
      <w:pPr>
        <w:pStyle w:val="BodyText"/>
      </w:pPr>
      <w:r>
        <w:t xml:space="preserve">Growth Phase (Months 4-9)</w:t>
      </w:r>
    </w:p>
    <w:p>
      <w:pPr>
        <w:pStyle w:val="BodyText"/>
      </w:pPr>
      <w:r>
        <w:t xml:space="preserve">Q2-Q3 2024</w:t>
      </w:r>
    </w:p>
    <w:p>
      <w:pPr>
        <w:pStyle w:val="BodyText"/>
      </w:pPr>
      <w:r>
        <w:t xml:space="preserve">&lt;</w:t>
      </w:r>
    </w:p>
    <w:p>
      <w:pPr>
        <w:pStyle w:val="BodyText"/>
      </w:pPr>
      <w:r>
        <w:t xml:space="preserve">Expand to Etimesgut construction zones; develop mobile app for real-time project tracking; secure sponsorship for Ankara Cultural Festival</w:t>
      </w:r>
    </w:p>
    <w:p>
      <w:pPr>
        <w:pStyle w:val="BodyText"/>
      </w:pPr>
      <w:r>
        <w:t xml:space="preserve">Maturity Phase (Months 10-18)</w:t>
      </w:r>
    </w:p>
    <w:p>
      <w:pPr>
        <w:pStyle w:val="BodyText"/>
      </w:pPr>
      <w:r>
        <w:t xml:space="preserve">Q4 2024-Q2 2025</w:t>
      </w:r>
    </w:p>
    <w:p>
      <w:pPr>
        <w:pStyle w:val="BodyText"/>
      </w:pPr>
      <w:r>
        <w:t xml:space="preserve">&lt;</w:t>
      </w:r>
    </w:p>
    <w:p>
      <w:pPr>
        <w:pStyle w:val="BodyText"/>
      </w:pPr>
      <w:r>
        <w:t xml:space="preserve">Open second workshop in Söğütözü; launch Turkish timber certification program; target commercial contracts with Ankara's top 5 developers</w:t>
      </w:r>
    </w:p>
    <w:bookmarkEnd w:id="27"/>
    <w:bookmarkStart w:id="28" w:name="X5eed01560cd4aa141a4d3595f2ee56351e8aa39"/>
    <w:p>
      <w:pPr>
        <w:pStyle w:val="Heading2"/>
      </w:pPr>
      <w:r>
        <w:t xml:space="preserve">Budget Allocation: Investing in Ankara's Market Potential</w:t>
      </w:r>
    </w:p>
    <w:p>
      <w:pPr>
        <w:pStyle w:val="FirstParagraph"/>
      </w:pPr>
      <w:r>
        <w:t xml:space="preserve">Total initial investment: ₺1,850,000. Strategic allocation:</w:t>
      </w:r>
    </w:p>
    <w:p>
      <w:pPr>
        <w:numPr>
          <w:ilvl w:val="0"/>
          <w:numId w:val="1006"/>
        </w:numPr>
        <w:pStyle w:val="Compact"/>
      </w:pPr>
      <w:r>
        <w:t xml:space="preserve">65% Digital Marketing (Ankara-focused SEO, Instagram ads targeting 35-64 age group)</w:t>
      </w:r>
    </w:p>
    <w:p>
      <w:pPr>
        <w:numPr>
          <w:ilvl w:val="0"/>
          <w:numId w:val="1006"/>
        </w:numPr>
        <w:pStyle w:val="Compact"/>
      </w:pPr>
      <w:r>
        <w:t xml:space="preserve">20% Community Engagement (workshop materials, festival sponsorships)</w:t>
      </w:r>
    </w:p>
    <w:p>
      <w:pPr>
        <w:numPr>
          <w:ilvl w:val="0"/>
          <w:numId w:val="1006"/>
        </w:numPr>
        <w:pStyle w:val="Compact"/>
      </w:pPr>
      <w:r>
        <w:t xml:space="preserve">10% Product Development (hereditary design library creation)</w:t>
      </w:r>
    </w:p>
    <w:p>
      <w:pPr>
        <w:numPr>
          <w:ilvl w:val="0"/>
          <w:numId w:val="1006"/>
        </w:numPr>
        <w:pStyle w:val="Compact"/>
      </w:pPr>
      <w:r>
        <w:t xml:space="preserve">5% Contingency Fund for Ankara-specific logistics</w:t>
      </w:r>
    </w:p>
    <w:bookmarkEnd w:id="28"/>
    <w:bookmarkStart w:id="29" w:name="X281b7498f7c086554d722613a631b0850e6664a"/>
    <w:p>
      <w:pPr>
        <w:pStyle w:val="Heading2"/>
      </w:pPr>
      <w:r>
        <w:t xml:space="preserve">Evaluation Metrics: Measuring Success in Turkey Ankara</w:t>
      </w:r>
    </w:p>
    <w:p>
      <w:pPr>
        <w:pStyle w:val="FirstParagraph"/>
      </w:pPr>
      <w:r>
        <w:t xml:space="preserve">We track real-time performance through localized KPIs:</w:t>
      </w:r>
    </w:p>
    <w:p>
      <w:pPr>
        <w:numPr>
          <w:ilvl w:val="0"/>
          <w:numId w:val="1007"/>
        </w:numPr>
        <w:pStyle w:val="Compact"/>
      </w:pPr>
      <w:r>
        <w:rPr>
          <w:bCs/>
          <w:b/>
        </w:rPr>
        <w:t xml:space="preserve">Geo-Targeted Leads:</w:t>
      </w:r>
      <w:r>
        <w:t xml:space="preserve"> </w:t>
      </w:r>
      <w:r>
        <w:t xml:space="preserve">Minimum 75% of inquiries from within Ankara city limits (measured via Google Analytics)</w:t>
      </w:r>
    </w:p>
    <w:p>
      <w:pPr>
        <w:numPr>
          <w:ilvl w:val="0"/>
          <w:numId w:val="1007"/>
        </w:numPr>
        <w:pStyle w:val="Compact"/>
      </w:pPr>
      <w:r>
        <w:rPr>
          <w:bCs/>
          <w:b/>
        </w:rPr>
        <w:t xml:space="preserve">Cultural Resonance:</w:t>
      </w:r>
      <w:r>
        <w:t xml:space="preserve"> </w:t>
      </w:r>
      <w:r>
        <w:t xml:space="preserve">40%+ conversion rate on heritage-design package sales</w:t>
      </w:r>
    </w:p>
    <w:p>
      <w:pPr>
        <w:numPr>
          <w:ilvl w:val="0"/>
          <w:numId w:val="1007"/>
        </w:numPr>
        <w:pStyle w:val="Compact"/>
      </w:pPr>
      <w:r>
        <w:rPr>
          <w:bCs/>
          <w:b/>
        </w:rPr>
        <w:t xml:space="preserve">Community Trust Index:</w:t>
      </w:r>
      <w:r>
        <w:t xml:space="preserve"> </w:t>
      </w:r>
      <w:r>
        <w:t xml:space="preserve">Quarterly surveys measuring "Likelihood to Recommend" among Ankara residents</w:t>
      </w:r>
    </w:p>
    <w:p>
      <w:pPr>
        <w:numPr>
          <w:ilvl w:val="0"/>
          <w:numId w:val="1007"/>
        </w:numPr>
        <w:pStyle w:val="Compact"/>
      </w:pPr>
      <w:r>
        <w:rPr>
          <w:bCs/>
          <w:b/>
        </w:rPr>
        <w:t xml:space="preserve">Market Share Growth:</w:t>
      </w:r>
      <w:r>
        <w:t xml:space="preserve"> </w:t>
      </w:r>
      <w:r>
        <w:t xml:space="preserve">Achieve 12% market share in Ankara's high-end carpentry segment by Month 18 (per Turkish Construction Association data)</w:t>
      </w:r>
    </w:p>
    <w:bookmarkEnd w:id="29"/>
    <w:bookmarkStart w:id="30" w:name="Xe7c194e84c8d451a0e66e3489959c74c25b125f"/>
    <w:p>
      <w:pPr>
        <w:pStyle w:val="Heading2"/>
      </w:pPr>
      <w:r>
        <w:t xml:space="preserve">Conclusion: Building Ankara's Woodworking Legacy</w:t>
      </w:r>
    </w:p>
    <w:p>
      <w:pPr>
        <w:pStyle w:val="FirstParagraph"/>
      </w:pPr>
      <w:r>
        <w:t xml:space="preserve">This Marketing Plan positions our Carpenter business as the definitive solution for authentic, culturally resonant woodworking in Turkey Ankara. By embedding local heritage into every service—while executing precision-engineered projects—we transform carpentry from a commodity into a celebration of Anatolian craftsmanship. Our roadmap ensures sustainable growth through community trust, not just transactions. As Ankara evolves from an administrative hub to a global design destination, our business will be synonymous with quality carpentry that honors the city's soul. With this plan, we don't just serve the market—we become its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Turkey Ankara</dc:title>
  <dc:creator/>
  <dc:language>en</dc:language>
  <cp:keywords/>
  <dcterms:created xsi:type="dcterms:W3CDTF">2025-12-12T15:18:00Z</dcterms:created>
  <dcterms:modified xsi:type="dcterms:W3CDTF">2025-12-12T15:18:00Z</dcterms:modified>
</cp:coreProperties>
</file>

<file path=docProps/custom.xml><?xml version="1.0" encoding="utf-8"?>
<Properties xmlns="http://schemas.openxmlformats.org/officeDocument/2006/custom-properties" xmlns:vt="http://schemas.openxmlformats.org/officeDocument/2006/docPropsVTypes"/>
</file>