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Houston</w:t>
      </w:r>
      <w:r>
        <w:t xml:space="preserve"> </w:t>
      </w:r>
      <w:r>
        <w:t xml:space="preserve">Carpenter</w:t>
      </w:r>
      <w:r>
        <w:t xml:space="preserve"> </w:t>
      </w:r>
      <w:r>
        <w:t xml:space="preserve">Business</w:t>
      </w:r>
    </w:p>
    <w:bookmarkStart w:id="33" w:name="X5f53a9f305749240fe9799d6858a2fed8274ce0"/>
    <w:p>
      <w:pPr>
        <w:pStyle w:val="Heading1"/>
      </w:pPr>
      <w:r>
        <w:t xml:space="preserve">Comprehensive Marketing Plan for Elite Carpenter Services in United States Houston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details the strategic approach for establishing "Houston Precision Carpentry" as the premier residential and commercial carpentry service provider in United States Houston. Targeting a $48.3 billion home improvement market in Texas, our plan leverages Houston's unique construction demands—including hurricane-resistant rebuilding, luxury renovations, and rapid urban development—to position our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business as the trusted expert for structural integrity and aesthetic craftsmanship. With an initial investment of $150,000, we project 35% market penetration in target neighborhoods within 24 months.</w:t>
      </w:r>
    </w:p>
    <w:bookmarkEnd w:id="20"/>
    <w:bookmarkStart w:id="21" w:name="Xb4b8e8aba1bf59bc8abe7390f16cfaea001a13f"/>
    <w:p>
      <w:pPr>
        <w:pStyle w:val="Heading2"/>
      </w:pPr>
      <w:r>
        <w:t xml:space="preserve">Situation Analysis: Houston Market Context</w:t>
      </w:r>
    </w:p>
    <w:p>
      <w:pPr>
        <w:pStyle w:val="FirstParagraph"/>
      </w:pPr>
      <w:r>
        <w:t xml:space="preserve">United States Houston experiences 67% annual growth in remodeling projects (National Association of Home Builders), driven by post-hurricane reconstruction, aging infrastructure renewal, and a 3.8% population surge since 2020. Competitors like "Houston Handyman" focus on low-cost labor but lack specialized carpentry expertise for complex projects. Our analysis reveals Houston homeowners prioritize: (1) storm-resistant craftsmanship (76% survey), (2) certified professional liability insurance (89%), and (3) transparent pricing—gaps our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service fills.</w:t>
      </w:r>
    </w:p>
    <w:bookmarkEnd w:id="21"/>
    <w:bookmarkStart w:id="22" w:name="target-market-segmentation"/>
    <w:p>
      <w:pPr>
        <w:pStyle w:val="Heading2"/>
      </w:pPr>
      <w:r>
        <w:t xml:space="preserve">Target Market Segmentation</w:t>
      </w:r>
    </w:p>
    <w:p>
      <w:pPr>
        <w:pStyle w:val="FirstParagraph"/>
      </w:pPr>
      <w:r>
        <w:t xml:space="preserve">We focus on three high-value segments in United States Houston: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Luxury Homeowners (40% of target):</w:t>
      </w:r>
      <w:r>
        <w:t xml:space="preserve"> </w:t>
      </w:r>
      <w:r>
        <w:t xml:space="preserve">Income $150K+ in neighborhoods like River Oaks and Memorial. Demand custom millwork for high-end renovations.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Property Managers (35%):</w:t>
      </w:r>
      <w:r>
        <w:t xml:space="preserve"> </w:t>
      </w:r>
      <w:r>
        <w:t xml:space="preserve">Managing 20+ units in Houston suburbs (Spring, Katy). Require consistent commercial carpentry for tenant upgrades.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Carpenter</w:t>
      </w:r>
      <w:r>
        <w:t xml:space="preserve">-Specific Niche: Hurricane Recovery Specialists (25%): Homeowners needing FEMA-compliant structural repairs post-storms. This segment represents 18% of Houston’s annual remodeling spend.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2"/>
        </w:numPr>
        <w:pStyle w:val="Compact"/>
      </w:pPr>
      <w:r>
        <w:t xml:space="preserve">Attain $450,000 in revenue through targeted client acquisition</w:t>
      </w:r>
    </w:p>
    <w:p>
      <w:pPr>
        <w:numPr>
          <w:ilvl w:val="0"/>
          <w:numId w:val="1002"/>
        </w:numPr>
        <w:pStyle w:val="Compact"/>
      </w:pPr>
      <w:r>
        <w:t xml:space="preserve">Achieve 95% client satisfaction (measured via post-project surveys)</w:t>
      </w:r>
    </w:p>
    <w:p>
      <w:pPr>
        <w:numPr>
          <w:ilvl w:val="0"/>
          <w:numId w:val="1002"/>
        </w:numPr>
        <w:pStyle w:val="Compact"/>
      </w:pPr>
      <w:r>
        <w:t xml:space="preserve">Secure 3 major partnerships with Houston real estate agencies</w:t>
      </w:r>
    </w:p>
    <w:p>
      <w:pPr>
        <w:numPr>
          <w:ilvl w:val="0"/>
          <w:numId w:val="1002"/>
        </w:numPr>
        <w:pStyle w:val="Compact"/>
      </w:pPr>
      <w:r>
        <w:t xml:space="preserve">Generate 120 qualified leads/month via digital channels</w:t>
      </w:r>
    </w:p>
    <w:bookmarkEnd w:id="23"/>
    <w:bookmarkStart w:id="28" w:name="X75484f545b23784d43a8b8236f9942e5db08fac"/>
    <w:p>
      <w:pPr>
        <w:pStyle w:val="Heading2"/>
      </w:pPr>
      <w:r>
        <w:t xml:space="preserve">Marketing Strategies: The Houston Carpenter Advantage</w:t>
      </w:r>
    </w:p>
    <w:bookmarkStart w:id="24" w:name="X9ad3af7cc5576f8a5aa100b17931a26a832d1c9"/>
    <w:p>
      <w:pPr>
        <w:pStyle w:val="Heading3"/>
      </w:pPr>
      <w:r>
        <w:t xml:space="preserve">Product Strategy: Specialized Craftsmanship for Houston Climate</w:t>
      </w:r>
    </w:p>
    <w:p>
      <w:pPr>
        <w:pStyle w:val="FirstParagraph"/>
      </w:pPr>
      <w:r>
        <w:t xml:space="preserve">We offer three core service lines uniquely adapted to United States Houston’s challenges: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Hurricane-Resistant Framing:</w:t>
      </w:r>
      <w:r>
        <w:t xml:space="preserve"> </w:t>
      </w:r>
      <w:r>
        <w:t xml:space="preserve">100% certified pressure-treated materials with wind-load calculations per FEMA guidelines.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Luxury Custom Millwork:</w:t>
      </w:r>
      <w:r>
        <w:t xml:space="preserve"> </w:t>
      </w:r>
      <w:r>
        <w:t xml:space="preserve">Solid hardwood cabinetry and trim for high-end homes (e.g., custom wet bars in River Oaks estates).</w:t>
      </w:r>
    </w:p>
    <w:bookmarkEnd w:id="24"/>
    <w:bookmarkStart w:id="25" w:name="pricing-strategy-value-based-positioning"/>
    <w:p>
      <w:pPr>
        <w:pStyle w:val="Heading3"/>
      </w:pPr>
      <w:r>
        <w:t xml:space="preserve">Pricing Strategy: Value-Based Positioning</w:t>
      </w:r>
    </w:p>
    <w:p>
      <w:pPr>
        <w:pStyle w:val="FirstParagraph"/>
      </w:pPr>
      <w:r>
        <w:t xml:space="preserve">Avoiding race-to-the-bottom pricing, we implement tiered solutions: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Essential Package ($2,500):</w:t>
      </w:r>
      <w:r>
        <w:t xml:space="preserve"> </w:t>
      </w:r>
      <w:r>
        <w:t xml:space="preserve">Basic repairs with 1-year warranty (targeting budget-conscious homeowners).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Premium Package ($8,200):</w:t>
      </w:r>
      <w:r>
        <w:t xml:space="preserve"> </w:t>
      </w:r>
      <w:r>
        <w:t xml:space="preserve">Hurricane-resistant framing + custom finishes (45% profit margin).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Elite Portfolio ($15,000+):</w:t>
      </w:r>
      <w:r>
        <w:t xml:space="preserve"> </w:t>
      </w:r>
      <w:r>
        <w:t xml:space="preserve">Full home renovation with 2-year warranty (luxury market segment).</w:t>
      </w:r>
    </w:p>
    <w:p>
      <w:pPr>
        <w:pStyle w:val="FirstParagraph"/>
      </w:pPr>
      <w:r>
        <w:t xml:space="preserve">Pricing includes free 3D design consultations—a differentiator in Houston’s competitive market.</w:t>
      </w:r>
    </w:p>
    <w:bookmarkEnd w:id="25"/>
    <w:bookmarkStart w:id="26" w:name="distribution-local-presence"/>
    <w:p>
      <w:pPr>
        <w:pStyle w:val="Heading3"/>
      </w:pPr>
      <w:r>
        <w:t xml:space="preserve">Distribution &amp; Local Presence</w:t>
      </w:r>
    </w:p>
    <w:p>
      <w:pPr>
        <w:pStyle w:val="FirstParagraph"/>
      </w:pPr>
      <w:r>
        <w:t xml:space="preserve">Operating exclusively within United States Houston, we deploy a hyper-localized model: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Mobile Service Units:</w:t>
      </w:r>
      <w:r>
        <w:t xml:space="preserve"> </w:t>
      </w:r>
      <w:r>
        <w:t xml:space="preserve">5 fully equipped trucks covering all 10 Houston districts (e.g., East End, West University).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Co-branded programs with Houston Habitat for Humanity and the Greater Houston Partnership.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Accessibility:</w:t>
      </w:r>
      <w:r>
        <w:t xml:space="preserve"> </w:t>
      </w:r>
      <w:r>
        <w:t xml:space="preserve">Real-time project tracking via our app—critical for clients managing multiple properties across Harris County.</w:t>
      </w:r>
    </w:p>
    <w:bookmarkEnd w:id="26"/>
    <w:bookmarkStart w:id="27" w:name="X59950188098c2558e6729d44038d84042e10bc9"/>
    <w:p>
      <w:pPr>
        <w:pStyle w:val="Heading3"/>
      </w:pPr>
      <w:r>
        <w:t xml:space="preserve">Promotion Strategy: Building Trust in United States Houston</w:t>
      </w:r>
    </w:p>
    <w:p>
      <w:pPr>
        <w:pStyle w:val="FirstParagraph"/>
      </w:pPr>
      <w:r>
        <w:t xml:space="preserve">We combine digital precision with community immersion: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Hyper-Local SEO:</w:t>
      </w:r>
      <w:r>
        <w:t xml:space="preserve"> </w:t>
      </w:r>
      <w:r>
        <w:t xml:space="preserve">Targeting "Houston carpenter" + location modifiers (e.g., "Bellaire carpenter," "Humble hurricane repair"). 42% of Houston home improvement searches originate from mobile devices.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Stewardship:</w:t>
      </w:r>
      <w:r>
        <w:t xml:space="preserve"> </w:t>
      </w:r>
      <w:r>
        <w:t xml:space="preserve">Monthly free workshops at Houston Public Libraries on storm-preparedness carpentry—positioning our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as an educator, not just a vendor.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Proof:</w:t>
      </w:r>
      <w:r>
        <w:t xml:space="preserve"> </w:t>
      </w:r>
      <w:r>
        <w:t xml:space="preserve">Partnering with Houston influencers (e.g., @HoustonRenovationBlog) for "day in the life" project documentation on Instagram/TikTok.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Paid Advertising:</w:t>
      </w:r>
      <w:r>
        <w:t xml:space="preserve"> </w:t>
      </w:r>
      <w:r>
        <w:t xml:space="preserve">Geo-targeted Facebook/Google ads focusing on ZIP codes with highest rebuild activity (77040, 77065, 77082).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Licenses, insurance, and mobile unit deployment. Launch SEO campaign targeting "Houston carpenter."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partnerships with 3 real estate firms. Begin library workshop series.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Release "StormReady Guarantee" campaign ahead of hurricane season. Target luxury segment via Houzz ads.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client feedback for service refinement. Plan expansion to commercial contracts.</w:t>
            </w:r>
          </w:p>
        </w:tc>
      </w:tr>
    </w:tbl>
    <w:bookmarkEnd w:id="29"/>
    <w:bookmarkStart w:id="30" w:name="budget-allocation-150000-total"/>
    <w:p>
      <w:pPr>
        <w:pStyle w:val="Heading2"/>
      </w:pPr>
      <w:r>
        <w:t xml:space="preserve">Budget Allocation ($150,000 Total)</w:t>
      </w:r>
    </w:p>
    <w:p>
      <w:pPr>
        <w:numPr>
          <w:ilvl w:val="0"/>
          <w:numId w:val="1007"/>
        </w:numPr>
        <w:pStyle w:val="Compact"/>
      </w:pPr>
      <w:r>
        <w:t xml:space="preserve">Digital Marketing (45%): $67,500 (SEO tools, targeted ads, website development)</w:t>
      </w:r>
    </w:p>
    <w:p>
      <w:pPr>
        <w:numPr>
          <w:ilvl w:val="0"/>
          <w:numId w:val="1007"/>
        </w:numPr>
        <w:pStyle w:val="Compact"/>
      </w:pPr>
      <w:r>
        <w:t xml:space="preserve">Community Engagement (30%): $45,000 (workshop materials, library partnerships)</w:t>
      </w:r>
    </w:p>
    <w:p>
      <w:pPr>
        <w:numPr>
          <w:ilvl w:val="0"/>
          <w:numId w:val="1007"/>
        </w:numPr>
        <w:pStyle w:val="Compact"/>
      </w:pPr>
      <w:r>
        <w:t xml:space="preserve">Brand Assets &amp; PR (15%): $22,500 (professional photography for local media)</w:t>
      </w:r>
    </w:p>
    <w:p>
      <w:pPr>
        <w:numPr>
          <w:ilvl w:val="0"/>
          <w:numId w:val="1007"/>
        </w:numPr>
        <w:pStyle w:val="Compact"/>
      </w:pPr>
      <w:r>
        <w:t xml:space="preserve">Contingency Reserve (10%): $15,000</w:t>
      </w:r>
    </w:p>
    <w:bookmarkEnd w:id="30"/>
    <w:bookmarkStart w:id="31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Houston-specific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Track via competitor analysis (e.g., Yelp ratings in Houston neighborhoods)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Carpenter Specialization Metrics:</w:t>
      </w:r>
      <w:r>
        <w:t xml:space="preserve"> </w:t>
      </w:r>
      <w:r>
        <w:t xml:space="preserve">% of projects involving hurricane-resistant work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Satisfaction Score:</w:t>
      </w:r>
      <w:r>
        <w:t xml:space="preserve"> </w:t>
      </w:r>
      <w:r>
        <w:t xml:space="preserve">Post-service surveys with emphasis on "would recommend to Houston neighbor"</w:t>
      </w:r>
    </w:p>
    <w:bookmarkEnd w:id="31"/>
    <w:bookmarkStart w:id="32" w:name="X42dcf37d170d9f920f462baf89c8ab3095a6f1e"/>
    <w:p>
      <w:pPr>
        <w:pStyle w:val="Heading2"/>
      </w:pPr>
      <w:r>
        <w:t xml:space="preserve">Conclusion: The Houston Carpenter Imperative</w:t>
      </w:r>
    </w:p>
    <w:p>
      <w:pPr>
        <w:pStyle w:val="FirstParagraph"/>
      </w:pPr>
      <w:r>
        <w:t xml:space="preserve">In United States Houston, where construction demands blend urgency with artistry, our Marketing Plan positions a specialized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business as an indispensable asset. By anchoring every strategy to Houston’s unique needs—climate resilience, luxury markets, and community trust—we transform traditional carpentry into a high-value service. This plan ensures "Houston Precision Carpentry" doesn’t just compete; it defines excellence for the city’s evolving landscape, turning every project into a testament of local expertise.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Houston Carpenter Business</dc:title>
  <dc:creator/>
  <dc:language>en</dc:language>
  <cp:keywords/>
  <dcterms:created xsi:type="dcterms:W3CDTF">2026-07-23T19:20:09Z</dcterms:created>
  <dcterms:modified xsi:type="dcterms:W3CDTF">2026-07-23T19:20:09Z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