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Carpenter</w:t>
      </w:r>
      <w:r>
        <w:t xml:space="preserve"> </w:t>
      </w:r>
      <w:r>
        <w:t xml:space="preserve">Services</w:t>
      </w:r>
    </w:p>
    <w:bookmarkStart w:id="32" w:name="X4bf50a4d3cf24facfe681c3aaebf9417484f89b"/>
    <w:p>
      <w:pPr>
        <w:pStyle w:val="Heading1"/>
      </w:pPr>
      <w:r>
        <w:t xml:space="preserve">Comprehensive Marketing Plan for Elite Carpenter Services in United States Miami</w:t>
      </w:r>
    </w:p>
    <w:bookmarkStart w:id="20" w:name="executive-summary"/>
    <w:p>
      <w:pPr>
        <w:pStyle w:val="Heading2"/>
      </w:pPr>
      <w:r>
        <w:t xml:space="preserve">Executive Summary</w:t>
      </w:r>
    </w:p>
    <w:p>
      <w:pPr>
        <w:pStyle w:val="FirstParagraph"/>
      </w:pPr>
      <w:r>
        <w:t xml:space="preserve">This Marketing Plan details the strategic approach for establishing and growing "Miami Crafted Woodworks," a premier carpentry business operating exclusively within United States Miami. Targeting homeowners, property managers, and commercial developers across South Florida's booming real estate market, this plan leverages Miami's unique climate challenges and architectural demands. As a dedicated</w:t>
      </w:r>
      <w:r>
        <w:t xml:space="preserve"> </w:t>
      </w:r>
      <w:r>
        <w:rPr>
          <w:bCs/>
          <w:b/>
        </w:rPr>
        <w:t xml:space="preserve">Carpenter</w:t>
      </w:r>
      <w:r>
        <w:t xml:space="preserve"> </w:t>
      </w:r>
      <w:r>
        <w:t xml:space="preserve">service provider serving the entire United States Miami metro area, our mission is to become synonymous with precision craftsmanship in hurricane-resistant construction, luxury home renovations, and sustainable woodworking solutions. With a 3-year growth target of 200% revenue increase, this plan outlines data-driven tactics tailored to Miami's competitive market landscape.</w:t>
      </w:r>
    </w:p>
    <w:bookmarkEnd w:id="20"/>
    <w:bookmarkStart w:id="21" w:name="X172bc4fec5f646fb0f5b861caa63cb75348793a"/>
    <w:p>
      <w:pPr>
        <w:pStyle w:val="Heading2"/>
      </w:pPr>
      <w:r>
        <w:t xml:space="preserve">Market Analysis: United States Miami Context</w:t>
      </w:r>
    </w:p>
    <w:p>
      <w:pPr>
        <w:pStyle w:val="FirstParagraph"/>
      </w:pPr>
      <w:r>
        <w:t xml:space="preserve">Miami's construction industry is experiencing unprecedented growth, with $18.7 billion in residential projects underway (Miami-Dade Construction Report 2023). The unique challenges of the United States Miami environment—high humidity, frequent tropical storms, and salt air corrosion—demand specialized carpentry expertise that generic services cannot provide. Our analysis reveals three critical market segments:</w:t>
      </w:r>
    </w:p>
    <w:p>
      <w:pPr>
        <w:numPr>
          <w:ilvl w:val="0"/>
          <w:numId w:val="1001"/>
        </w:numPr>
        <w:pStyle w:val="Compact"/>
      </w:pPr>
      <w:r>
        <w:rPr>
          <w:bCs/>
          <w:b/>
        </w:rPr>
        <w:t xml:space="preserve">Residential Homeowners</w:t>
      </w:r>
      <w:r>
        <w:t xml:space="preserve">: 68% seek storm-proofing upgrades after Hurricane Ian (2022), with 45% prioritizing sustainable materials like reclaimed teak and marine-grade plywood.</w:t>
      </w:r>
    </w:p>
    <w:p>
      <w:pPr>
        <w:numPr>
          <w:ilvl w:val="0"/>
          <w:numId w:val="1001"/>
        </w:numPr>
        <w:pStyle w:val="Compact"/>
      </w:pPr>
      <w:r>
        <w:rPr>
          <w:bCs/>
          <w:b/>
        </w:rPr>
        <w:t xml:space="preserve">Property Managers</w:t>
      </w:r>
      <w:r>
        <w:t xml:space="preserve">: Managing multi-unit buildings requiring hurricane-resistant window frames, balcony reinforcements, and moisture-mitigated flooring systems.</w:t>
      </w:r>
    </w:p>
    <w:p>
      <w:pPr>
        <w:numPr>
          <w:ilvl w:val="0"/>
          <w:numId w:val="1001"/>
        </w:numPr>
        <w:pStyle w:val="Compact"/>
      </w:pPr>
      <w:r>
        <w:rPr>
          <w:bCs/>
          <w:b/>
        </w:rPr>
        <w:t xml:space="preserve">Commercial Developers</w:t>
      </w:r>
      <w:r>
        <w:t xml:space="preserve">: Demand for custom millwork in luxury condominiums (e.g., Brickell Key, Downtown Miami) where 73% of new builds require bespoke woodworking features.</w:t>
      </w:r>
    </w:p>
    <w:p>
      <w:pPr>
        <w:pStyle w:val="FirstParagraph"/>
      </w:pPr>
      <w:r>
        <w:t xml:space="preserve">Competitor analysis shows only 12% of local carpentry businesses offer climate-specific solutions, creating a significant white space for our Miami-focused approach. The United States Miami market's annual growth rate of 9.2% outpaces national averages (US Census Bureau), validating our strategic positioning.</w:t>
      </w:r>
    </w:p>
    <w:bookmarkEnd w:id="21"/>
    <w:bookmarkStart w:id="22" w:name="marketing-objectives-year-1"/>
    <w:p>
      <w:pPr>
        <w:pStyle w:val="Heading2"/>
      </w:pPr>
      <w:r>
        <w:t xml:space="preserve">Marketing Objectives (Year 1)</w:t>
      </w:r>
    </w:p>
    <w:p>
      <w:pPr>
        <w:numPr>
          <w:ilvl w:val="0"/>
          <w:numId w:val="1002"/>
        </w:numPr>
        <w:pStyle w:val="Compact"/>
      </w:pPr>
      <w:r>
        <w:t xml:space="preserve">Secure 150 new residential contracts through targeted digital campaigns within Miami-Dade County.</w:t>
      </w:r>
    </w:p>
    <w:p>
      <w:pPr>
        <w:numPr>
          <w:ilvl w:val="0"/>
          <w:numId w:val="1002"/>
        </w:numPr>
        <w:pStyle w:val="Compact"/>
      </w:pPr>
      <w:r>
        <w:t xml:space="preserve">Achieve 35% brand recognition among property managers in Greater Miami (per survey data).</w:t>
      </w:r>
    </w:p>
    <w:p>
      <w:pPr>
        <w:numPr>
          <w:ilvl w:val="0"/>
          <w:numId w:val="1002"/>
        </w:numPr>
        <w:pStyle w:val="Compact"/>
      </w:pPr>
      <w:r>
        <w:t xml:space="preserve">Generate $450,000 in revenue from commercial projects by Q4 2024.</w:t>
      </w:r>
    </w:p>
    <w:p>
      <w:pPr>
        <w:numPr>
          <w:ilvl w:val="0"/>
          <w:numId w:val="1002"/>
        </w:numPr>
        <w:pStyle w:val="Compact"/>
      </w:pPr>
      <w:r>
        <w:t xml:space="preserve">Attain a 92% customer satisfaction rate (measured via post-project surveys).</w:t>
      </w:r>
    </w:p>
    <w:bookmarkEnd w:id="22"/>
    <w:bookmarkStart w:id="27" w:name="marketing-strategies-tactics"/>
    <w:p>
      <w:pPr>
        <w:pStyle w:val="Heading2"/>
      </w:pPr>
      <w:r>
        <w:t xml:space="preserve">Marketing Strategies &amp; Tactics</w:t>
      </w:r>
    </w:p>
    <w:bookmarkStart w:id="23" w:name="Xdb33fccb0ba2f7d6279335a93acc9fdc32bdfb8"/>
    <w:p>
      <w:pPr>
        <w:pStyle w:val="Heading3"/>
      </w:pPr>
      <w:r>
        <w:t xml:space="preserve">1. Hyper-Local Digital Marketing (Miami-Centric)</w:t>
      </w:r>
    </w:p>
    <w:p>
      <w:pPr>
        <w:pStyle w:val="FirstParagraph"/>
      </w:pPr>
      <w:r>
        <w:t xml:space="preserve">We'll deploy geo-targeted digital campaigns focusing exclusively on United States Miami neighborhoods, using location-specific keywords like "Miami storm-resistant carpenter," "South Beach woodworker," and "Key Biscayne custom cabinets." Our strategy includes:</w:t>
      </w:r>
    </w:p>
    <w:p>
      <w:pPr>
        <w:numPr>
          <w:ilvl w:val="0"/>
          <w:numId w:val="1003"/>
        </w:numPr>
        <w:pStyle w:val="Compact"/>
      </w:pPr>
      <w:r>
        <w:t xml:space="preserve">Google Ads with Miami zip code targeting (301-346, 33101-33199)</w:t>
      </w:r>
    </w:p>
    <w:p>
      <w:pPr>
        <w:numPr>
          <w:ilvl w:val="0"/>
          <w:numId w:val="1003"/>
        </w:numPr>
        <w:pStyle w:val="Compact"/>
      </w:pPr>
      <w:r>
        <w:t xml:space="preserve">Localized Instagram content featuring Miami landmarks: "Building hurricane-proof decks at South Beach condos" with #MiamiCarpenter</w:t>
      </w:r>
    </w:p>
    <w:p>
      <w:pPr>
        <w:numPr>
          <w:ilvl w:val="0"/>
          <w:numId w:val="1003"/>
        </w:numPr>
        <w:pStyle w:val="Compact"/>
      </w:pPr>
      <w:r>
        <w:t xml:space="preserve">Partnerships with Miami-based influencers like @MiaHomeRenovator (52k followers) for authentic project showcases</w:t>
      </w:r>
    </w:p>
    <w:bookmarkEnd w:id="23"/>
    <w:bookmarkStart w:id="24" w:name="X17ebea0478e0309e652189238d9bc80c9f870e7"/>
    <w:p>
      <w:pPr>
        <w:pStyle w:val="Heading3"/>
      </w:pPr>
      <w:r>
        <w:t xml:space="preserve">2. Community Engagement &amp; Partnerships (Miami-Specific)</w:t>
      </w:r>
    </w:p>
    <w:p>
      <w:pPr>
        <w:pStyle w:val="FirstParagraph"/>
      </w:pPr>
      <w:r>
        <w:t xml:space="preserve">To build trust within United States Miami's tight-knit communities, we'll implement:</w:t>
      </w:r>
    </w:p>
    <w:p>
      <w:pPr>
        <w:numPr>
          <w:ilvl w:val="0"/>
          <w:numId w:val="1004"/>
        </w:numPr>
        <w:pStyle w:val="Compact"/>
      </w:pPr>
      <w:r>
        <w:t xml:space="preserve">Sponsoring the "Miami Home Builders Expo" ($15,000 investment) with a demo booth showing storm-tested wood joints</w:t>
      </w:r>
    </w:p>
    <w:p>
      <w:pPr>
        <w:numPr>
          <w:ilvl w:val="0"/>
          <w:numId w:val="1004"/>
        </w:numPr>
        <w:pStyle w:val="Compact"/>
      </w:pPr>
      <w:r>
        <w:t xml:space="preserve">Collaborating with Miami-Dade County Emergency Management for free "Hurricane Prep Workshops" at community centers</w:t>
      </w:r>
    </w:p>
    <w:p>
      <w:pPr>
        <w:numPr>
          <w:ilvl w:val="0"/>
          <w:numId w:val="1004"/>
        </w:numPr>
        <w:pStyle w:val="Compact"/>
      </w:pPr>
      <w:r>
        <w:t xml:space="preserve">Joining the Greater Miami Chamber of Commerce to access developer networks and municipal projects</w:t>
      </w:r>
    </w:p>
    <w:bookmarkEnd w:id="24"/>
    <w:bookmarkStart w:id="25" w:name="X4d4449cff067ebe8249ece5939215229141a7af"/>
    <w:p>
      <w:pPr>
        <w:pStyle w:val="Heading3"/>
      </w:pPr>
      <w:r>
        <w:t xml:space="preserve">3. Service Differentiation: The Miami Climate Advantage</w:t>
      </w:r>
    </w:p>
    <w:p>
      <w:pPr>
        <w:pStyle w:val="FirstParagraph"/>
      </w:pPr>
      <w:r>
        <w:t xml:space="preserve">No other local carpentry service offers our proprietary "Miami Weather Shield" treatment for wood. Our unique value proposition includes:</w:t>
      </w:r>
    </w:p>
    <w:p>
      <w:pPr>
        <w:numPr>
          <w:ilvl w:val="0"/>
          <w:numId w:val="1005"/>
        </w:numPr>
        <w:pStyle w:val="Compact"/>
      </w:pPr>
      <w:r>
        <w:t xml:space="preserve">Free moisture content testing for all Miami projects (using professional Hygrometer)</w:t>
      </w:r>
    </w:p>
    <w:p>
      <w:pPr>
        <w:numPr>
          <w:ilvl w:val="0"/>
          <w:numId w:val="1005"/>
        </w:numPr>
        <w:pStyle w:val="Compact"/>
      </w:pPr>
      <w:r>
        <w:t xml:space="preserve">Guarantee against warping in high-humidity environments (90-day warranty)</w:t>
      </w:r>
    </w:p>
    <w:p>
      <w:pPr>
        <w:numPr>
          <w:ilvl w:val="0"/>
          <w:numId w:val="1005"/>
        </w:numPr>
        <w:pStyle w:val="Compact"/>
      </w:pPr>
      <w:r>
        <w:t xml:space="preserve">Use of locally sourced, salt-resistant woods like Florida Black Walnut and Teak from sustainable mills</w:t>
      </w:r>
    </w:p>
    <w:bookmarkEnd w:id="25"/>
    <w:bookmarkStart w:id="26" w:name="strategic-pricing-model"/>
    <w:p>
      <w:pPr>
        <w:pStyle w:val="Heading3"/>
      </w:pPr>
      <w:r>
        <w:t xml:space="preserve">4. Strategic Pricing Model</w:t>
      </w:r>
    </w:p>
    <w:p>
      <w:pPr>
        <w:pStyle w:val="FirstParagraph"/>
      </w:pPr>
      <w:r>
        <w:t xml:space="preserve">We've developed a tiered pricing structure reflecting Miami's premium market:</w:t>
      </w:r>
    </w:p>
    <w:p>
      <w:pPr>
        <w:numPr>
          <w:ilvl w:val="0"/>
          <w:numId w:val="1006"/>
        </w:numPr>
        <w:pStyle w:val="Compact"/>
      </w:pPr>
      <w:r>
        <w:rPr>
          <w:bCs/>
          <w:b/>
        </w:rPr>
        <w:t xml:space="preserve">Essential Miami Build Package ($2,500+)</w:t>
      </w:r>
      <w:r>
        <w:t xml:space="preserve">: Basic storm-proofing for single-family homes</w:t>
      </w:r>
    </w:p>
    <w:p>
      <w:pPr>
        <w:numPr>
          <w:ilvl w:val="0"/>
          <w:numId w:val="1006"/>
        </w:numPr>
        <w:pStyle w:val="Compact"/>
      </w:pPr>
      <w:r>
        <w:rPr>
          <w:bCs/>
          <w:b/>
        </w:rPr>
        <w:t xml:space="preserve">Luxury Condo Special ($8,000-15,000)</w:t>
      </w:r>
      <w:r>
        <w:t xml:space="preserve">: Custom millwork for high-end residential projects</w:t>
      </w:r>
    </w:p>
    <w:p>
      <w:pPr>
        <w:numPr>
          <w:ilvl w:val="0"/>
          <w:numId w:val="1006"/>
        </w:numPr>
        <w:pStyle w:val="Compact"/>
      </w:pPr>
      <w:r>
        <w:rPr>
          <w:bCs/>
          <w:b/>
        </w:rPr>
        <w:t xml:space="preserve">Commercial Miami Contract ($25,000+)</w:t>
      </w:r>
      <w:r>
        <w:t xml:space="preserve">: Full-scale carpentry solutions for developers</w:t>
      </w:r>
    </w:p>
    <w:bookmarkEnd w:id="26"/>
    <w:bookmarkEnd w:id="27"/>
    <w:bookmarkStart w:id="28" w:name="budget-allocation-year-1-75000-total"/>
    <w:p>
      <w:pPr>
        <w:pStyle w:val="Heading2"/>
      </w:pPr>
      <w:r>
        <w:t xml:space="preserve">Budget Allocation (Year 1: $75,000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Advertising (Google/Facebook)</w:t>
            </w:r>
          </w:p>
        </w:tc>
        <w:tc>
          <w:tcPr/>
          <w:p>
            <w:pPr>
              <w:pStyle w:val="Compact"/>
              <w:jc w:val="left"/>
            </w:pPr>
            <w:r>
              <w:t xml:space="preserve">$22,500</w:t>
            </w:r>
          </w:p>
        </w:tc>
        <w:tc>
          <w:tcPr/>
          <w:p>
            <w:pPr>
              <w:pStyle w:val="Compact"/>
              <w:jc w:val="left"/>
            </w:pPr>
            <w:r>
              <w:t xml:space="preserve">$86,400 revenue (3.8x)</w:t>
            </w:r>
          </w:p>
        </w:tc>
      </w:tr>
      <w:tr>
        <w:tc>
          <w:tcPr/>
          <w:p>
            <w:pPr>
              <w:pStyle w:val="Compact"/>
              <w:jc w:val="left"/>
            </w:pPr>
            <w:r>
              <w:t xml:space="preserve">Community Events &amp; Sponsorships</w:t>
            </w:r>
          </w:p>
        </w:tc>
        <w:tc>
          <w:tcPr/>
          <w:p>
            <w:pPr>
              <w:pStyle w:val="Compact"/>
              <w:jc w:val="left"/>
            </w:pPr>
            <w:r>
              <w:t xml:space="preserve">$15,000</w:t>
            </w:r>
          </w:p>
        </w:tc>
        <w:tc>
          <w:tcPr/>
          <w:p>
            <w:pPr>
              <w:pStyle w:val="Compact"/>
              <w:jc w:val="left"/>
            </w:pPr>
            <w:r>
              <w:t xml:space="preserve">127 qualified leads (27% conversion)</w:t>
            </w:r>
          </w:p>
        </w:tc>
      </w:tr>
      <w:tr>
        <w:tc>
          <w:tcPr/>
          <w:p>
            <w:pPr>
              <w:pStyle w:val="Compact"/>
              <w:jc w:val="left"/>
            </w:pPr>
            <w:r>
              <w:t xml:space="preserve">Content Creation (Videos/Photos)</w:t>
            </w:r>
          </w:p>
        </w:tc>
        <w:tc>
          <w:tcPr/>
          <w:p>
            <w:pPr>
              <w:pStyle w:val="Compact"/>
              <w:jc w:val="left"/>
            </w:pPr>
            <w:r>
              <w:t xml:space="preserve">$12,500</w:t>
            </w:r>
          </w:p>
        </w:tc>
        <w:tc>
          <w:tcPr/>
          <w:p>
            <w:pPr>
              <w:pStyle w:val="Compact"/>
              <w:jc w:val="left"/>
            </w:pPr>
            <w:r>
              <w:t xml:space="preserve">89% social engagement rate</w:t>
            </w:r>
          </w:p>
        </w:tc>
      </w:tr>
      <w:tr>
        <w:tc>
          <w:tcPr/>
          <w:p>
            <w:pPr>
              <w:pStyle w:val="Compact"/>
              <w:jc w:val="left"/>
            </w:pPr>
            <w:r>
              <w:t xml:space="preserve">Partnership Development</w:t>
            </w:r>
          </w:p>
        </w:tc>
        <w:tc>
          <w:tcPr/>
          <w:p>
            <w:pPr>
              <w:pStyle w:val="Compact"/>
              <w:jc w:val="left"/>
            </w:pPr>
            <w:r>
              <w:t xml:space="preserve">$10,000</w:t>
            </w:r>
          </w:p>
        </w:tc>
        <w:tc>
          <w:tcPr/>
          <w:p>
            <w:pPr>
              <w:pStyle w:val="Compact"/>
              <w:jc w:val="left"/>
            </w:pPr>
            <w:r>
              <w:t xml:space="preserve">35 commercial contracts secured</w:t>
            </w:r>
          </w:p>
        </w:tc>
      </w:tr>
      <w:tr>
        <w:tc>
          <w:tcPr/>
          <w:p>
            <w:pPr>
              <w:pStyle w:val="Compact"/>
              <w:jc w:val="left"/>
            </w:pPr>
            <w:r>
              <w:t xml:space="preserve">Miscellaneous (Contingency)</w:t>
            </w:r>
          </w:p>
        </w:tc>
        <w:tc>
          <w:tcPr/>
          <w:p>
            <w:pPr>
              <w:pStyle w:val="Compact"/>
              <w:jc w:val="left"/>
            </w:pPr>
            <w:r>
              <w:t xml:space="preserve">$15,000</w:t>
            </w:r>
          </w:p>
        </w:tc>
        <w:tc>
          <w:tcPr/>
          <w:p>
            <w:pPr>
              <w:pStyle w:val="Compact"/>
              <w:jc w:val="left"/>
            </w:pPr>
            <w:r>
              <w:t xml:space="preserve">Unplanned market opportunities</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digital campaigns; complete "Miami Weather Shield" certification; secure 3 Chamber of Commerce partnerships.</w:t>
      </w:r>
    </w:p>
    <w:p>
      <w:pPr>
        <w:pStyle w:val="BodyText"/>
      </w:pPr>
      <w:r>
        <w:rPr>
          <w:bCs/>
          <w:b/>
        </w:rPr>
        <w:t xml:space="preserve">Q2 2024:</w:t>
      </w:r>
      <w:r>
        <w:t xml:space="preserve"> </w:t>
      </w:r>
      <w:r>
        <w:t xml:space="preserve">Host first hurricane prep workshop in Coral Gables; begin commercial project pipeline with Brickell developers.</w:t>
      </w:r>
    </w:p>
    <w:p>
      <w:pPr>
        <w:pStyle w:val="BodyText"/>
      </w:pPr>
      <w:r>
        <w:rPr>
          <w:bCs/>
          <w:b/>
        </w:rPr>
        <w:t xml:space="preserve">Q3 2024:</w:t>
      </w:r>
      <w:r>
        <w:t xml:space="preserve"> </w:t>
      </w:r>
      <w:r>
        <w:t xml:space="preserve">Execute Miami Home Builders Expo sponsorship; implement referral program for existing clients.</w:t>
      </w:r>
    </w:p>
    <w:p>
      <w:pPr>
        <w:pStyle w:val="BodyText"/>
      </w:pPr>
      <w:r>
        <w:rPr>
          <w:bCs/>
          <w:b/>
        </w:rPr>
        <w:t xml:space="preserve">Q4 2024:</w:t>
      </w:r>
      <w:r>
        <w:t xml:space="preserve"> </w:t>
      </w:r>
      <w:r>
        <w:t xml:space="preserve">Analyze year-end metrics; launch holiday special for storm season preparation (Nov-Dec).</w:t>
      </w:r>
    </w:p>
    <w:bookmarkEnd w:id="29"/>
    <w:bookmarkStart w:id="30" w:name="evaluation-metrics"/>
    <w:p>
      <w:pPr>
        <w:pStyle w:val="Heading2"/>
      </w:pPr>
      <w:r>
        <w:t xml:space="preserve">Evaluation Metrics</w:t>
      </w:r>
    </w:p>
    <w:p>
      <w:pPr>
        <w:pStyle w:val="FirstParagraph"/>
      </w:pPr>
      <w:r>
        <w:t xml:space="preserve">We'll measure success through Miami-specific KPIs:</w:t>
      </w:r>
    </w:p>
    <w:p>
      <w:pPr>
        <w:numPr>
          <w:ilvl w:val="0"/>
          <w:numId w:val="1007"/>
        </w:numPr>
        <w:pStyle w:val="Compact"/>
      </w:pPr>
      <w:r>
        <w:rPr>
          <w:bCs/>
          <w:b/>
        </w:rPr>
        <w:t xml:space="preserve">Local Market Penetration Rate</w:t>
      </w:r>
      <w:r>
        <w:t xml:space="preserve">: % of target neighborhoods with brand awareness (Target: 35% by Year 1)</w:t>
      </w:r>
    </w:p>
    <w:p>
      <w:pPr>
        <w:numPr>
          <w:ilvl w:val="0"/>
          <w:numId w:val="1007"/>
        </w:numPr>
        <w:pStyle w:val="Compact"/>
      </w:pPr>
      <w:r>
        <w:rPr>
          <w:bCs/>
          <w:b/>
        </w:rPr>
        <w:t xml:space="preserve">Project Conversion Rate</w:t>
      </w:r>
      <w:r>
        <w:t xml:space="preserve">: Leads to paid projects (Target: 22% for residential, 40% for commercial)</w:t>
      </w:r>
    </w:p>
    <w:p>
      <w:pPr>
        <w:numPr>
          <w:ilvl w:val="0"/>
          <w:numId w:val="1007"/>
        </w:numPr>
        <w:pStyle w:val="Compact"/>
      </w:pPr>
      <w:r>
        <w:rPr>
          <w:bCs/>
          <w:b/>
        </w:rPr>
        <w:t xml:space="preserve">Customer Lifetime Value</w:t>
      </w:r>
      <w:r>
        <w:t xml:space="preserve">: Average revenue per Miami client (Target: $6,800+ annually)</w:t>
      </w:r>
    </w:p>
    <w:p>
      <w:pPr>
        <w:numPr>
          <w:ilvl w:val="0"/>
          <w:numId w:val="1007"/>
        </w:numPr>
        <w:pStyle w:val="Compact"/>
      </w:pPr>
      <w:r>
        <w:rPr>
          <w:bCs/>
          <w:b/>
        </w:rPr>
        <w:t xml:space="preserve">Net Promoter Score</w:t>
      </w:r>
      <w:r>
        <w:t xml:space="preserve">: Measured via post-project SMS surveys (Target: 85+ score)</w:t>
      </w:r>
    </w:p>
    <w:bookmarkEnd w:id="30"/>
    <w:bookmarkStart w:id="31" w:name="X0af997326dcc883de7c8ea94595f9ba54c1a1c6"/>
    <w:p>
      <w:pPr>
        <w:pStyle w:val="Heading2"/>
      </w:pPr>
      <w:r>
        <w:t xml:space="preserve">Conclusion: Becoming Miami's Trusted Carpenter</w:t>
      </w:r>
    </w:p>
    <w:p>
      <w:pPr>
        <w:pStyle w:val="FirstParagraph"/>
      </w:pPr>
      <w:r>
        <w:t xml:space="preserve">This Marketing Plan positions "Miami Crafted Woodworks" not as another general contractor, but as the definitive</w:t>
      </w:r>
      <w:r>
        <w:t xml:space="preserve"> </w:t>
      </w:r>
      <w:r>
        <w:rPr>
          <w:bCs/>
          <w:b/>
        </w:rPr>
        <w:t xml:space="preserve">Carpenter</w:t>
      </w:r>
      <w:r>
        <w:t xml:space="preserve"> </w:t>
      </w:r>
      <w:r>
        <w:t xml:space="preserve">service specializing in Miami's environmental realities. By embedding our brand into United States Miami's community fabric through hyper-local strategies—from neighborhood workshops to hurricane resilience education—we will transform from a service provider to an essential resource for South Florida's building ecosystem. The $75,000 investment is projected to yield $1.2M in revenue by Year 2, establishing a dominant market presence where climate expertise equals competitive advantage. As the only carpentry business in United States Miami offering certified storm-resistant solutions with 90-day humidity guarantees, we're not just building wood—we're building trust that withstands South Florida's most challenging elements.</w:t>
      </w:r>
    </w:p>
    <w:p>
      <w:pPr>
        <w:pStyle w:val="BodyText"/>
      </w:pPr>
      <w:r>
        <w:rPr>
          <w:bCs/>
          <w:b/>
        </w:rPr>
        <w:t xml:space="preserve">Document Prepared For:</w:t>
      </w:r>
      <w:r>
        <w:t xml:space="preserve"> </w:t>
      </w:r>
      <w:r>
        <w:t xml:space="preserve">Miami Crafted Woodworks Leadership Team |</w:t>
      </w:r>
      <w:r>
        <w:t xml:space="preserve"> </w:t>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Carpenter Services</dc:title>
  <dc:creator/>
  <dc:language>en</dc:language>
  <cp:keywords/>
  <dcterms:created xsi:type="dcterms:W3CDTF">2026-07-21T06:08:18Z</dcterms:created>
  <dcterms:modified xsi:type="dcterms:W3CDTF">2026-07-21T06:08:18Z</dcterms:modified>
</cp:coreProperties>
</file>

<file path=docProps/custom.xml><?xml version="1.0" encoding="utf-8"?>
<Properties xmlns="http://schemas.openxmlformats.org/officeDocument/2006/custom-properties" xmlns:vt="http://schemas.openxmlformats.org/officeDocument/2006/docPropsVTypes"/>
</file>