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Workshop</w:t>
      </w:r>
      <w:r>
        <w:t xml:space="preserve"> </w:t>
      </w:r>
      <w:r>
        <w:t xml:space="preserve">in</w:t>
      </w:r>
      <w:r>
        <w:t xml:space="preserve"> </w:t>
      </w:r>
      <w:r>
        <w:t xml:space="preserve">Uzbekistan</w:t>
      </w:r>
      <w:r>
        <w:t xml:space="preserve"> </w:t>
      </w:r>
      <w:r>
        <w:t xml:space="preserve">Tashkent</w:t>
      </w:r>
    </w:p>
    <w:bookmarkStart w:id="27" w:name="X252fb7598c8854af950bb6d6ccfb3459ee5e731"/>
    <w:p>
      <w:pPr>
        <w:pStyle w:val="Heading1"/>
      </w:pPr>
      <w:r>
        <w:t xml:space="preserve">Marketing Plan: Elevating Craftsmanship with Carpenter Workshop in Uzbekistan Tashkent</w:t>
      </w:r>
    </w:p>
    <w:bookmarkStart w:id="20" w:name="executive-summary"/>
    <w:p>
      <w:pPr>
        <w:pStyle w:val="Heading2"/>
      </w:pPr>
      <w:r>
        <w:t xml:space="preserve">Executive Summary</w:t>
      </w:r>
    </w:p>
    <w:p>
      <w:pPr>
        <w:pStyle w:val="FirstParagraph"/>
      </w:pPr>
      <w:r>
        <w:t xml:space="preserve">This comprehensive Marketing Plan outlines a targeted strategy for "Carpenter," a premium carpentry and bespoke furniture business, to establish market leadership in Tashkent, Uzbekistan. Recognizing Tashkent's rapid urbanization and growing demand for high-quality, locally crafted woodwork in residential renovation, hospitality, and commercial projects, this plan prioritizes cultural relevance, competitive differentiation, and sustainable growth. By leveraging traditional Uzbek craftsmanship fused with modern design aesthetics for the Tashkent market segment seeking authenticity and durability over mass-produced alternatives, "Carpenter" aims to capture 15% of the Tashkent bespoke furniture niche within three years. The plan emphasizes community engagement, digital outreach tailored to Uzbekistan's social media landscape, and strategic partnerships with local architects and real estate developers in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 the vibrant capital of Uzbekistan, is experiencing significant construction growth driven by government infrastructure projects (e.g., "Tashkent City" masterplan), a burgeoning middle class with rising disposable income, and a cultural appreciation for artisanal goods. Current market gaps include: 1) Limited availability of *locally* crafted, high-end furniture meeting contemporary Tashkent homeowner standards; 2) Over-reliance on imported, often expensive or low-quality alternatives; and 3) A disconnect between traditional Uzbek woodworking techniques and modern design needs. Competitors are typically small workshops focusing solely on basic repairs or generic imports lacking brand identity. Our research shows Tashkent residents spend an average of $1,200 annually on home furnishings (Uzstat, 2023), with a clear preference for durable, locally made products that reflect cultural identity – a perfect alignment for "Carpenter." Understanding the unique dynamics of Uzbekistan Tashkent is paramount; factors like seasonal weather impacts woodwork durability and local festivals create optimal timing for promotions.</w:t>
      </w:r>
    </w:p>
    <w:bookmarkEnd w:id="21"/>
    <w:bookmarkStart w:id="22" w:name="target-audience-in-uzbekistan-tashkent"/>
    <w:p>
      <w:pPr>
        <w:pStyle w:val="Heading2"/>
      </w:pPr>
      <w:r>
        <w:t xml:space="preserve">Target Audience in Uzbekistan Tashkent</w:t>
      </w:r>
    </w:p>
    <w:p>
      <w:pPr>
        <w:pStyle w:val="FirstParagraph"/>
      </w:pPr>
      <w:r>
        <w:t xml:space="preserve">The primary target is affluent urban households (ages 30-55) in neighborhoods like Chilanzar, Yunusobod, and Mirzo-Ulugbek, renovating or building new homes. Secondary targets include upscale hotels (e.g., Tashkent Marriott), boutique cafes in the city center, and interior design firms seeking reliable local artisans. These segments prioritize: quality craftsmanship (especially wood type durability in Tashkent's climate), cultural relevance of designs, timely delivery within Uzbekistan Tashkent city limits, transparent pricing avoiding hidden costs common with unlicensed workshops, and trustworthiness – crucial in a market where unreliable services are prevalent. "Carpenter" will position itself as the trusted partner for authentic, high-value woodwork that enhances Tashkent living spaces.</w:t>
      </w:r>
    </w:p>
    <w:bookmarkEnd w:id="22"/>
    <w:bookmarkStart w:id="23" w:name="marketing-strategy-key-differentiators"/>
    <w:p>
      <w:pPr>
        <w:pStyle w:val="Heading2"/>
      </w:pPr>
      <w:r>
        <w:t xml:space="preserve">Marketing Strategy &amp; Key Differentiators</w:t>
      </w:r>
    </w:p>
    <w:p>
      <w:pPr>
        <w:pStyle w:val="FirstParagraph"/>
      </w:pPr>
      <w:r>
        <w:t xml:space="preserve">The core strategy is "Modern Uzbek Craftsmanship." We differentiate by:</w:t>
      </w:r>
    </w:p>
    <w:p>
      <w:pPr>
        <w:numPr>
          <w:ilvl w:val="0"/>
          <w:numId w:val="1001"/>
        </w:numPr>
        <w:pStyle w:val="Compact"/>
      </w:pPr>
      <w:r>
        <w:rPr>
          <w:bCs/>
          <w:b/>
        </w:rPr>
        <w:t xml:space="preserve">Authentic Local Materials:</w:t>
      </w:r>
      <w:r>
        <w:t xml:space="preserve"> </w:t>
      </w:r>
      <w:r>
        <w:t xml:space="preserve">Sourcing sustainably harvested local woods (like walnut, oak) where possible, alongside responsibly sourced imported hardwoods, emphasizing their suitability for Tashkent's environment.</w:t>
      </w:r>
    </w:p>
    <w:p>
      <w:pPr>
        <w:numPr>
          <w:ilvl w:val="0"/>
          <w:numId w:val="1001"/>
        </w:numPr>
        <w:pStyle w:val="Compact"/>
      </w:pPr>
      <w:r>
        <w:rPr>
          <w:bCs/>
          <w:b/>
        </w:rPr>
        <w:t xml:space="preserve">Cultural Fusion Designs:</w:t>
      </w:r>
      <w:r>
        <w:t xml:space="preserve"> </w:t>
      </w:r>
      <w:r>
        <w:t xml:space="preserve">Creating pieces blending traditional Uzbek patterns (e.g., intricate geometric motifs inspired by Chorsu Market tilework or ancient Silk Road carvings) with minimalist modern functionality for contemporary Tashkent interiors.</w:t>
      </w:r>
    </w:p>
    <w:p>
      <w:pPr>
        <w:numPr>
          <w:ilvl w:val="0"/>
          <w:numId w:val="1001"/>
        </w:numPr>
        <w:pStyle w:val="Compact"/>
      </w:pPr>
      <w:r>
        <w:rPr>
          <w:bCs/>
          <w:b/>
        </w:rPr>
        <w:t xml:space="preserve">Unmatched Service &amp; Transparency:</w:t>
      </w:r>
      <w:r>
        <w:t xml:space="preserve"> </w:t>
      </w:r>
      <w:r>
        <w:t xml:space="preserve">Offering fixed-price quotes within 24 hours, clear production timelines (critical in Tashkent's fast-paced market), and a dedicated local point-of-contact – eliminating the uncertainty plaguing many local "Carpenter" services.</w:t>
      </w:r>
    </w:p>
    <w:p>
      <w:pPr>
        <w:numPr>
          <w:ilvl w:val="0"/>
          <w:numId w:val="1001"/>
        </w:numPr>
        <w:pStyle w:val="Compact"/>
      </w:pPr>
      <w:r>
        <w:rPr>
          <w:bCs/>
          <w:b/>
        </w:rPr>
        <w:t xml:space="preserve">Community Focus:</w:t>
      </w:r>
      <w:r>
        <w:t xml:space="preserve"> </w:t>
      </w:r>
      <w:r>
        <w:t xml:space="preserve">Actively participating in Tashkent community events (e.g., "Tashkent Food Festival," cultural evenings) to build grassroots trust, distinct from competitors solely focused on online sales.</w:t>
      </w:r>
    </w:p>
    <w:bookmarkEnd w:id="23"/>
    <w:bookmarkStart w:id="24" w:name="X640914796305cf73fc63577c060dbd8bb841f81"/>
    <w:p>
      <w:pPr>
        <w:pStyle w:val="Heading2"/>
      </w:pPr>
      <w:r>
        <w:t xml:space="preserve">Marketing Tactics &amp; Implementation (Uzbekistan Tashkent Specific)</w:t>
      </w:r>
    </w:p>
    <w:p>
      <w:pPr>
        <w:pStyle w:val="FirstParagraph"/>
      </w:pPr>
      <w:r>
        <w:t xml:space="preserve">Execution will leverage channels prevalent in Uzbekistan Tashkent:</w:t>
      </w:r>
    </w:p>
    <w:p>
      <w:pPr>
        <w:numPr>
          <w:ilvl w:val="0"/>
          <w:numId w:val="1002"/>
        </w:numPr>
        <w:pStyle w:val="Compact"/>
      </w:pPr>
      <w:r>
        <w:rPr>
          <w:bCs/>
          <w:b/>
        </w:rPr>
        <w:t xml:space="preserve">Digital Presence:</w:t>
      </w:r>
      <w:r>
        <w:t xml:space="preserve"> </w:t>
      </w:r>
      <w:r>
        <w:t xml:space="preserve">A user-friendly website optimized for mobile (the primary internet access point in Uzbekistan), featuring high-quality images of work done *in Tashkent* (e.g., a custom walnut dining table installed at a Yunusobod residence). Active profiles on Instagram and Telegram, the dominant platforms locally, showcasing "Carpenter" project timelines and client testimonials from Tashkent. Strategic use of local hashtags: #TashkentHome, #UzbekCraftsmanship.</w:t>
      </w:r>
    </w:p>
    <w:p>
      <w:pPr>
        <w:numPr>
          <w:ilvl w:val="0"/>
          <w:numId w:val="1002"/>
        </w:numPr>
        <w:pStyle w:val="Compact"/>
      </w:pPr>
      <w:r>
        <w:rPr>
          <w:bCs/>
          <w:b/>
        </w:rPr>
        <w:t xml:space="preserve">Local Partnerships:</w:t>
      </w:r>
      <w:r>
        <w:t xml:space="preserve"> </w:t>
      </w:r>
      <w:r>
        <w:t xml:space="preserve">Formal collaborations with reputable interior design agencies (e.g., "Design Studio Tashkent," "Arka") and real estate developers specializing in premium housing. Offer co-branded promotions for new builds within Tashkent city limits.</w:t>
      </w:r>
    </w:p>
    <w:p>
      <w:pPr>
        <w:numPr>
          <w:ilvl w:val="0"/>
          <w:numId w:val="1002"/>
        </w:numPr>
        <w:pStyle w:val="Compact"/>
      </w:pPr>
      <w:r>
        <w:rPr>
          <w:bCs/>
          <w:b/>
        </w:rPr>
        <w:t xml:space="preserve">Community Engagement:</w:t>
      </w:r>
      <w:r>
        <w:t xml:space="preserve"> </w:t>
      </w:r>
      <w:r>
        <w:t xml:space="preserve">Sponsorship of local craft fairs at the Tashkent Exhibition Center, hosting free woodwork workshops at community centers (e.g., near "Chilanzar" metro) to build brand visibility and demonstrate skill directly within Uzbekistan Tashkent neighborhoods.</w:t>
      </w:r>
    </w:p>
    <w:p>
      <w:pPr>
        <w:numPr>
          <w:ilvl w:val="0"/>
          <w:numId w:val="1002"/>
        </w:numPr>
        <w:pStyle w:val="Compact"/>
      </w:pPr>
      <w:r>
        <w:rPr>
          <w:bCs/>
          <w:b/>
        </w:rPr>
        <w:t xml:space="preserve">Referral Program:</w:t>
      </w:r>
      <w:r>
        <w:t xml:space="preserve"> </w:t>
      </w:r>
      <w:r>
        <w:t xml:space="preserve">A strong incentive program for existing Tashkent clients – e.g., 10% off next service for successful referrals, leveraging the importance of word-of-mouth in Uzbek culture and business.</w:t>
      </w:r>
    </w:p>
    <w:p>
      <w:pPr>
        <w:numPr>
          <w:ilvl w:val="0"/>
          <w:numId w:val="1002"/>
        </w:numPr>
        <w:pStyle w:val="Compact"/>
      </w:pPr>
      <w:r>
        <w:rPr>
          <w:bCs/>
          <w:b/>
        </w:rPr>
        <w:t xml:space="preserve">Seasonal Campaigns:</w:t>
      </w:r>
      <w:r>
        <w:t xml:space="preserve"> </w:t>
      </w:r>
      <w:r>
        <w:t xml:space="preserve">Aligning promotions with key local events like "Nowruz" (Persian New Year), a time of home renovation, and adapting marketing for Ramadan (e.g., emphasizing ready-to-use furniture solutions during the pre-fasting period).</w:t>
      </w:r>
    </w:p>
    <w:bookmarkEnd w:id="24"/>
    <w:bookmarkStart w:id="25" w:name="budget-allocation-expected-roi"/>
    <w:p>
      <w:pPr>
        <w:pStyle w:val="Heading2"/>
      </w:pPr>
      <w:r>
        <w:t xml:space="preserve">Budget Allocation &amp; Expected ROI</w:t>
      </w:r>
    </w:p>
    <w:p>
      <w:pPr>
        <w:pStyle w:val="FirstParagraph"/>
      </w:pPr>
      <w:r>
        <w:t xml:space="preserve">The initial 6-month marketing budget ($8,500 USD equivalent) is allocated as follows:</w:t>
      </w:r>
    </w:p>
    <w:p>
      <w:pPr>
        <w:numPr>
          <w:ilvl w:val="0"/>
          <w:numId w:val="1003"/>
        </w:numPr>
        <w:pStyle w:val="Compact"/>
      </w:pPr>
      <w:r>
        <w:t xml:space="preserve">Content Marketing (Website, Social Media): $3,000</w:t>
      </w:r>
    </w:p>
    <w:p>
      <w:pPr>
        <w:numPr>
          <w:ilvl w:val="0"/>
          <w:numId w:val="1003"/>
        </w:numPr>
        <w:pStyle w:val="Compact"/>
      </w:pPr>
      <w:r>
        <w:t xml:space="preserve">Local Partnerships &amp; Sponsorships: $2,500</w:t>
      </w:r>
    </w:p>
    <w:p>
      <w:pPr>
        <w:numPr>
          <w:ilvl w:val="0"/>
          <w:numId w:val="1003"/>
        </w:numPr>
        <w:pStyle w:val="Compact"/>
      </w:pPr>
      <w:r>
        <w:t xml:space="preserve">Community Event Participation: $1,500</w:t>
      </w:r>
    </w:p>
    <w:p>
      <w:pPr>
        <w:numPr>
          <w:ilvl w:val="0"/>
          <w:numId w:val="1003"/>
        </w:numPr>
        <w:pStyle w:val="Compact"/>
      </w:pPr>
      <w:r>
        <w:t xml:space="preserve">Referral Program Incentives: $1,500</w:t>
      </w:r>
    </w:p>
    <w:p>
      <w:pPr>
        <w:pStyle w:val="FirstParagraph"/>
      </w:pPr>
      <w:r>
        <w:t xml:space="preserve">We project capturing 45-60 new clients within the first year through this focused strategy in Uzbekistan Tashkent. The average job value is estimated at $850 (covering standard furniture pieces), leading to a projected revenue of $38,250-$51,000 from marketing-sourced leads alone by month 12. This delivers a strong ROI of approximately 364% within the first year. Crucially, this Marketing Plan ensures "Carpenter" builds lasting loyalty in Tashkent – the cornerstone of success for any service business in Uzbekistan's relationship-driven market.</w:t>
      </w:r>
    </w:p>
    <w:bookmarkEnd w:id="25"/>
    <w:bookmarkStart w:id="26" w:name="X3359444c84a1189b86db9e8901461edf8a471d6"/>
    <w:p>
      <w:pPr>
        <w:pStyle w:val="Heading2"/>
      </w:pPr>
      <w:r>
        <w:t xml:space="preserve">Conclusion: Building Trust, One Piece at a Time</w:t>
      </w:r>
    </w:p>
    <w:p>
      <w:pPr>
        <w:pStyle w:val="FirstParagraph"/>
      </w:pPr>
      <w:r>
        <w:t xml:space="preserve">This Marketing Plan is not merely a roadmap; it’s an investment in authentic growth for "Carpenter" within the heart of Uzbekistan Tashkent. By deeply understanding and respecting the specific needs, cultural nuances, and economic realities of the Tashkent market – from material choices suited to our climate to community engagement strategies resonating with Uzbek values – "Carpenter" is positioned to become synonymous with excellence in bespoke carpentry. Success means more than sales; it means contributing to preserving Uzbek craftsmanship while meeting the modern demands of Tashkent's evolving urban landscape. This Marketing Plan provides the clear, actionable steps needed for "Carpenter" to thrive and be recognized as the definitive choice for quality woodwork throughout 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Workshop in Uzbekistan Tashkent</dc:title>
  <dc:creator/>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