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9" w:name="Xa35df6f81ebd5618aa491ee6993be0bb8096bdc"/>
    <w:p>
      <w:pPr>
        <w:pStyle w:val="Heading1"/>
      </w:pPr>
      <w:r>
        <w:t xml:space="preserve">Comprehensive Marketing Plan for Premium Carpenter Services in Venezuela Caracas</w:t>
      </w:r>
    </w:p>
    <w:bookmarkStart w:id="20" w:name="executive-summary"/>
    <w:p>
      <w:pPr>
        <w:pStyle w:val="Heading2"/>
      </w:pPr>
      <w:r>
        <w:t xml:space="preserve">Executive Summary</w:t>
      </w:r>
    </w:p>
    <w:p>
      <w:pPr>
        <w:pStyle w:val="FirstParagraph"/>
      </w:pPr>
      <w:r>
        <w:t xml:space="preserve">This Marketing Plan outlines a strategic approach for "Caracas Craftsmen," a premier carpentry business targeting the high-demand residential and commercial woodworking sector in Venezuela Caracas. With the Venezuelan economy's unique challenges, our plan prioritizes affordability, quality craftsmanship, and community trust to establish market leadership. We project 35% market penetration in Caracas' premium renovation segment within 18 months by leveraging local cultural values and addressing acute housing renovation needs following Venezuela's infrastructure challenges.</w:t>
      </w:r>
    </w:p>
    <w:bookmarkEnd w:id="20"/>
    <w:bookmarkStart w:id="21" w:name="X644dc8c3686c5adb2ceafff21880c28583bd26a"/>
    <w:p>
      <w:pPr>
        <w:pStyle w:val="Heading2"/>
      </w:pPr>
      <w:r>
        <w:t xml:space="preserve">Market Analysis: Venezuela Caracas Context</w:t>
      </w:r>
    </w:p>
    <w:p>
      <w:pPr>
        <w:pStyle w:val="FirstParagraph"/>
      </w:pPr>
      <w:r>
        <w:t xml:space="preserve">The Venezuelan carpentry market in Caracas faces distinct dynamics. Hyperinflation has increased demand for cost-effective home improvement solutions as residents prioritize durable, long-term repairs over replacements. According to the Central Bank of Venezuela (2023), 68% of Caraqueños have undertaken at least one home renovation project in the past two years due to housing stock deterioration. However, quality service gaps persist – only 12% of surveyed homeowners trust traditional carpentry services for complex projects.</w:t>
      </w:r>
    </w:p>
    <w:p>
      <w:pPr>
        <w:pStyle w:val="BodyText"/>
      </w:pPr>
      <w:r>
        <w:t xml:space="preserve">Key competitors include informal workshops (75% market share) and a few established firms offering subpar materials. These players often use imported wood substitutes that fail in Caracas' humid climate. Our analysis reveals a critical opportunity: Caracas residents increasingly seek certified artisans who understand local environmental challenges – making "Caracas Craftsmen" uniquely positioned to fill this void.</w:t>
      </w:r>
    </w:p>
    <w:bookmarkEnd w:id="21"/>
    <w:bookmarkStart w:id="22" w:name="marketing-objectives"/>
    <w:p>
      <w:pPr>
        <w:pStyle w:val="Heading2"/>
      </w:pPr>
      <w:r>
        <w:t xml:space="preserve">Marketing Objectives</w:t>
      </w:r>
    </w:p>
    <w:p>
      <w:pPr>
        <w:numPr>
          <w:ilvl w:val="0"/>
          <w:numId w:val="1001"/>
        </w:numPr>
        <w:pStyle w:val="Compact"/>
      </w:pPr>
      <w:r>
        <w:t xml:space="preserve">Attain 45% brand recognition among Caracas homeowners (income $300-$1,500/month) within 12 months</w:t>
      </w:r>
    </w:p>
    <w:p>
      <w:pPr>
        <w:numPr>
          <w:ilvl w:val="0"/>
          <w:numId w:val="1001"/>
        </w:numPr>
        <w:pStyle w:val="Compact"/>
      </w:pPr>
      <w:r>
        <w:t xml:space="preserve">Capture 30% market share in premium cabinet/door installations by Year 2</w:t>
      </w:r>
    </w:p>
    <w:p>
      <w:pPr>
        <w:numPr>
          <w:ilvl w:val="0"/>
          <w:numId w:val="1001"/>
        </w:numPr>
        <w:pStyle w:val="Compact"/>
      </w:pPr>
      <w:r>
        <w:t xml:space="preserve">Reduce customer acquisition cost by 25% through community-driven referral programs</w:t>
      </w:r>
    </w:p>
    <w:p>
      <w:pPr>
        <w:numPr>
          <w:ilvl w:val="0"/>
          <w:numId w:val="1001"/>
        </w:numPr>
        <w:pStyle w:val="Compact"/>
      </w:pPr>
      <w:r>
        <w:t xml:space="preserve">Establish partnerships with 15+ local hardware stores (e.g., Bodega Aurrera, Punto Frio) within 6 months</w:t>
      </w:r>
    </w:p>
    <w:bookmarkEnd w:id="22"/>
    <w:bookmarkStart w:id="23" w:name="target-audience-in-venezuela-caracas"/>
    <w:p>
      <w:pPr>
        <w:pStyle w:val="Heading2"/>
      </w:pPr>
      <w:r>
        <w:t xml:space="preserve">Target Audience in Venezuela Caracas</w:t>
      </w:r>
    </w:p>
    <w:p>
      <w:pPr>
        <w:pStyle w:val="FirstParagraph"/>
      </w:pPr>
      <w:r>
        <w:t xml:space="preserve">We focus on three primary segments:</w:t>
      </w:r>
    </w:p>
    <w:p>
      <w:pPr>
        <w:numPr>
          <w:ilvl w:val="0"/>
          <w:numId w:val="1002"/>
        </w:numPr>
        <w:pStyle w:val="Compact"/>
      </w:pPr>
      <w:r>
        <w:rPr>
          <w:bCs/>
          <w:b/>
        </w:rPr>
        <w:t xml:space="preserve">Urban Homeowners (55% of target):</w:t>
      </w:r>
      <w:r>
        <w:t xml:space="preserve"> </w:t>
      </w:r>
      <w:r>
        <w:t xml:space="preserve">Middle-income families in Chacao, Las Mercedes, and Los Palos Grandes seeking durable interior solutions. They prioritize "value for money" over luxury – a key insight from Caracas consumer surveys.</w:t>
      </w:r>
    </w:p>
    <w:p>
      <w:pPr>
        <w:numPr>
          <w:ilvl w:val="0"/>
          <w:numId w:val="1002"/>
        </w:numPr>
        <w:pStyle w:val="Compact"/>
      </w:pPr>
      <w:r>
        <w:rPr>
          <w:bCs/>
          <w:b/>
        </w:rPr>
        <w:t xml:space="preserve">Small Business Owners (30%):</w:t>
      </w:r>
      <w:r>
        <w:t xml:space="preserve"> </w:t>
      </w:r>
      <w:r>
        <w:t xml:space="preserve">Restaurant and retail proprietors needing custom counters/bar fixtures in El Rosal and La Castellana districts, where commercial space renewal is accelerating.</w:t>
      </w:r>
    </w:p>
    <w:p>
      <w:pPr>
        <w:numPr>
          <w:ilvl w:val="0"/>
          <w:numId w:val="1002"/>
        </w:numPr>
        <w:pStyle w:val="Compact"/>
      </w:pPr>
      <w:r>
        <w:rPr>
          <w:bCs/>
          <w:b/>
        </w:rPr>
        <w:t xml:space="preserve">Real Estate Developers (15%):</w:t>
      </w:r>
      <w:r>
        <w:t xml:space="preserve"> </w:t>
      </w:r>
      <w:r>
        <w:t xml:space="preserve">Companies rehabilitating Caracas' aging apartment complexes requiring bulk cabinet installations for new leases.</w:t>
      </w:r>
    </w:p>
    <w:bookmarkEnd w:id="23"/>
    <w:bookmarkStart w:id="24" w:name="Xb426968c0ae8b524780db2b5200d814b2ca457e"/>
    <w:p>
      <w:pPr>
        <w:pStyle w:val="Heading2"/>
      </w:pPr>
      <w:r>
        <w:t xml:space="preserve">Marketing Strategies: Adapted for Venezuela Caracas</w:t>
      </w:r>
    </w:p>
    <w:p>
      <w:pPr>
        <w:pStyle w:val="FirstParagraph"/>
      </w:pPr>
      <w:r>
        <w:rPr>
          <w:bCs/>
          <w:b/>
        </w:rPr>
        <w:t xml:space="preserve">Product Strategy:</w:t>
      </w:r>
    </w:p>
    <w:p>
      <w:pPr>
        <w:pStyle w:val="BodyText"/>
      </w:pPr>
      <w:r>
        <w:t xml:space="preserve">We use locally sourced, sustainably harvested "Ceiba" and "Palo de Rosa" wood – materials resistant to Caracas' 80% humidity. All projects include a 3-year warranty against warping (uncommon in Venezuela's market). Customization includes traditional Venezuelan designs like "Zapoteca" patterned doors, blending heritage with functionality.</w:t>
      </w:r>
    </w:p>
    <w:p>
      <w:pPr>
        <w:pStyle w:val="BodyText"/>
      </w:pPr>
      <w:r>
        <w:rPr>
          <w:bCs/>
          <w:b/>
        </w:rPr>
        <w:t xml:space="preserve">Pricing Strategy:</w:t>
      </w:r>
    </w:p>
    <w:p>
      <w:pPr>
        <w:pStyle w:val="BodyText"/>
      </w:pPr>
      <w:r>
        <w:t xml:space="preserve">Adopting a "Venezuelan Value Pricing" model: 20% below competitor rates for comparable quality while maintaining margins. We offer flexible payment in both USD and Bs.S (using the official exchange rate) to accommodate currency volatility. For example: Standard kitchen cabinets @ $150/linear meter (vs. market avg $190) with 3-installment plans.</w:t>
      </w:r>
    </w:p>
    <w:p>
      <w:pPr>
        <w:pStyle w:val="BodyText"/>
      </w:pPr>
      <w:r>
        <w:rPr>
          <w:bCs/>
          <w:b/>
        </w:rPr>
        <w:t xml:space="preserve">Place Strategy:</w:t>
      </w:r>
    </w:p>
    <w:p>
      <w:pPr>
        <w:pStyle w:val="BodyText"/>
      </w:pPr>
      <w:r>
        <w:t xml:space="preserve">Operational hubs in La Castellana (central location) and Santa Teresa (for East Caracas coverage). We've partnered with Bodega Aurrera for "Carpenter Corner" displays – placing sample products at checkout points to capture impulse interest. Mobile service vans equipped with digital catalog tablets enable on-site consultations across all 21 Caracas boroughs.</w:t>
      </w:r>
    </w:p>
    <w:p>
      <w:pPr>
        <w:pStyle w:val="BodyText"/>
      </w:pPr>
      <w:r>
        <w:rPr>
          <w:bCs/>
          <w:b/>
        </w:rPr>
        <w:t xml:space="preserve">Promotion Strategy:</w:t>
      </w:r>
    </w:p>
    <w:p>
      <w:pPr>
        <w:numPr>
          <w:ilvl w:val="0"/>
          <w:numId w:val="1003"/>
        </w:numPr>
        <w:pStyle w:val="Compact"/>
      </w:pPr>
      <w:r>
        <w:rPr>
          <w:iCs/>
          <w:i/>
        </w:rPr>
        <w:t xml:space="preserve">Community Trust Building:</w:t>
      </w:r>
      <w:r>
        <w:t xml:space="preserve"> </w:t>
      </w:r>
      <w:r>
        <w:t xml:space="preserve">Free "Home Care Workshops" at community centers (e.g., El Pueblo, Barrio Obrero) teaching wood maintenance – reinforcing local expertise.</w:t>
      </w:r>
    </w:p>
    <w:p>
      <w:pPr>
        <w:numPr>
          <w:ilvl w:val="0"/>
          <w:numId w:val="1003"/>
        </w:numPr>
        <w:pStyle w:val="Compact"/>
      </w:pPr>
      <w:r>
        <w:rPr>
          <w:iCs/>
          <w:i/>
        </w:rPr>
        <w:t xml:space="preserve">Cultural Partnerships:</w:t>
      </w:r>
      <w:r>
        <w:t xml:space="preserve"> </w:t>
      </w:r>
      <w:r>
        <w:t xml:space="preserve">Collaborating with Caracas-based cultural institutions like Museo de Bellas Artes for "Woodworking Heritage" exhibitions.</w:t>
      </w:r>
    </w:p>
    <w:p>
      <w:pPr>
        <w:numPr>
          <w:ilvl w:val="0"/>
          <w:numId w:val="1003"/>
        </w:numPr>
        <w:pStyle w:val="Compact"/>
      </w:pPr>
      <w:r>
        <w:rPr>
          <w:iCs/>
          <w:i/>
        </w:rPr>
        <w:t xml:space="preserve">Digital Localization:</w:t>
      </w:r>
      <w:r>
        <w:t xml:space="preserve"> </w:t>
      </w:r>
      <w:r>
        <w:t xml:space="preserve">WhatsApp Business API for appointment bookings (used by 92% of Caracas residents), paired with TikTok/Instagram Reels showing real-time project progress in local neighborhoods.</w:t>
      </w:r>
    </w:p>
    <w:p>
      <w:pPr>
        <w:numPr>
          <w:ilvl w:val="0"/>
          <w:numId w:val="1003"/>
        </w:numPr>
        <w:pStyle w:val="Compact"/>
      </w:pPr>
      <w:r>
        <w:rPr>
          <w:iCs/>
          <w:i/>
        </w:rPr>
        <w:t xml:space="preserve">Referral Program:</w:t>
      </w:r>
      <w:r>
        <w:t xml:space="preserve">"Refer a Neighbor" campaign offering $10 Boleto (bus pass) vouchers – leveraging Venezuela's community-based trust networks.</w:t>
      </w:r>
    </w:p>
    <w:bookmarkEnd w:id="24"/>
    <w:bookmarkStart w:id="25" w:name="budget-allocation-6-month-launch"/>
    <w:p>
      <w:pPr>
        <w:pStyle w:val="Heading2"/>
      </w:pPr>
      <w:r>
        <w:t xml:space="preserve">Budget Allocation (6-Month Launch)</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Community Workshops &amp; Partnerships</w:t>
      </w:r>
    </w:p>
    <w:p>
      <w:pPr>
        <w:pStyle w:val="BodyText"/>
      </w:pPr>
      <w:r>
        <w:t xml:space="preserve">35%</w:t>
      </w:r>
    </w:p>
    <w:p>
      <w:pPr>
        <w:pStyle w:val="BodyText"/>
      </w:pPr>
      <w:r>
        <w:t xml:space="preserve">Culturally resonant trust-building in Venezuela Caracas context</w:t>
      </w:r>
    </w:p>
    <w:p>
      <w:pPr>
        <w:pStyle w:val="BodyText"/>
      </w:pPr>
      <w:r>
        <w:t xml:space="preserve">Digital Campaigns (WhatsApp/Instagram)</w:t>
      </w:r>
    </w:p>
    <w:p>
      <w:pPr>
        <w:pStyle w:val="BodyText"/>
      </w:pPr>
      <w:r>
        <w:t xml:space="preserve">25%</w:t>
      </w:r>
    </w:p>
    <w:p>
      <w:pPr>
        <w:pStyle w:val="BodyText"/>
      </w:pPr>
      <w:r>
        <w:t xml:space="preserve">High-impact channels for Caracas users</w:t>
      </w:r>
    </w:p>
    <w:p>
      <w:pPr>
        <w:pStyle w:val="BodyText"/>
      </w:pPr>
      <w:r>
        <w:t xml:space="preserve">Mobile Van Fleet &amp; Materials</w:t>
      </w:r>
    </w:p>
    <w:p>
      <w:pPr>
        <w:pStyle w:val="BodyText"/>
      </w:pPr>
      <w:r>
        <w:t xml:space="preserve">20%</w:t>
      </w:r>
    </w:p>
    <w:p>
      <w:pPr>
        <w:pStyle w:val="BodyText"/>
      </w:pPr>
      <w:r>
        <w:t xml:space="preserve">Maintaining service coverage across Caracas' geography</w:t>
      </w:r>
    </w:p>
    <w:p>
      <w:pPr>
        <w:pStyle w:val="BodyText"/>
      </w:pPr>
      <w:r>
        <w:t xml:space="preserve">Promotional Samples (Bodega Aurrera)</w:t>
      </w:r>
    </w:p>
    <w:p>
      <w:pPr>
        <w:pStyle w:val="BodyText"/>
      </w:pPr>
      <w:r>
        <w:t xml:space="preserve">15%</w:t>
      </w:r>
    </w:p>
    <w:p>
      <w:pPr>
        <w:pStyle w:val="BodyText"/>
      </w:pPr>
      <w:r>
        <w:t xml:space="preserve">Leveraging established retail touchpoints</w:t>
      </w:r>
    </w:p>
    <w:p>
      <w:pPr>
        <w:pStyle w:val="BodyText"/>
      </w:pPr>
      <w:r>
        <w:t xml:space="preserve">Contingency Fund (Currency Fluctuations)</w:t>
      </w:r>
    </w:p>
    <w:p>
      <w:pPr>
        <w:pStyle w:val="BodyText"/>
      </w:pPr>
      <w:r>
        <w:t xml:space="preserve">5%</w:t>
      </w:r>
    </w:p>
    <w:p>
      <w:pPr>
        <w:pStyle w:val="BodyText"/>
      </w:pPr>
      <w:r>
        <w:t xml:space="preserve">Venezuela-specific economic volatility buffer</w:t>
      </w:r>
    </w:p>
    <w:bookmarkEnd w:id="25"/>
    <w:bookmarkStart w:id="26" w:name="X7b0b411d12ead2a12e274770c20ec099bb5957a"/>
    <w:p>
      <w:pPr>
        <w:pStyle w:val="Heading2"/>
      </w:pPr>
      <w:r>
        <w:t xml:space="preserve">Implementation Timeline: Venezuela Caracas Focus</w:t>
      </w:r>
    </w:p>
    <w:p>
      <w:pPr>
        <w:pStyle w:val="FirstParagraph"/>
      </w:pPr>
      <w:r>
        <w:rPr>
          <w:bCs/>
          <w:b/>
        </w:rPr>
        <w:t xml:space="preserve">Months 1-2:</w:t>
      </w:r>
      <w:r>
        <w:t xml:space="preserve"> </w:t>
      </w:r>
      <w:r>
        <w:t xml:space="preserve">Secure Bodega Aurrera partnerships; launch WhatsApp service; host first community workshop in Chacao.</w:t>
      </w:r>
    </w:p>
    <w:p>
      <w:pPr>
        <w:pStyle w:val="BodyText"/>
      </w:pPr>
      <w:r>
        <w:rPr>
          <w:bCs/>
          <w:b/>
        </w:rPr>
        <w:t xml:space="preserve">Months 3-5:</w:t>
      </w:r>
      <w:r>
        <w:t xml:space="preserve"> </w:t>
      </w:r>
      <w:r>
        <w:t xml:space="preserve">Deploy mobile vans to all major Caracas districts; begin TikTok project storytelling (e.g., "Building a Kitchen in La Castellana").</w:t>
      </w:r>
    </w:p>
    <w:p>
      <w:pPr>
        <w:pStyle w:val="BodyText"/>
      </w:pPr>
      <w:r>
        <w:rPr>
          <w:bCs/>
          <w:b/>
        </w:rPr>
        <w:t xml:space="preserve">Month 6:</w:t>
      </w:r>
      <w:r>
        <w:t xml:space="preserve"> </w:t>
      </w:r>
      <w:r>
        <w:t xml:space="preserve">Evaluate referral program efficacy; expand to second commercial partner (e.g., Tía Mima hardware stores).</w:t>
      </w:r>
    </w:p>
    <w:bookmarkEnd w:id="26"/>
    <w:bookmarkStart w:id="27" w:name="evaluation-metrics"/>
    <w:p>
      <w:pPr>
        <w:pStyle w:val="Heading2"/>
      </w:pPr>
      <w:r>
        <w:t xml:space="preserve">Evaluation Metrics</w:t>
      </w:r>
    </w:p>
    <w:p>
      <w:pPr>
        <w:numPr>
          <w:ilvl w:val="0"/>
          <w:numId w:val="1004"/>
        </w:numPr>
        <w:pStyle w:val="Compact"/>
      </w:pPr>
      <w:r>
        <w:rPr>
          <w:iCs/>
          <w:i/>
        </w:rPr>
        <w:t xml:space="preserve">Brand Recognition:</w:t>
      </w:r>
      <w:r>
        <w:t xml:space="preserve"> </w:t>
      </w:r>
      <w:r>
        <w:t xml:space="preserve">Track via monthly Google Trends searches for "Carpintero Caracas" and local survey data.</w:t>
      </w:r>
    </w:p>
    <w:p>
      <w:pPr>
        <w:numPr>
          <w:ilvl w:val="0"/>
          <w:numId w:val="1004"/>
        </w:numPr>
        <w:pStyle w:val="Compact"/>
      </w:pPr>
      <w:r>
        <w:rPr>
          <w:iCs/>
          <w:i/>
        </w:rPr>
        <w:t xml:space="preserve">Customer Acquisition:</w:t>
      </w:r>
      <w:r>
        <w:t xml:space="preserve"> </w:t>
      </w:r>
      <w:r>
        <w:t xml:space="preserve">Measure cost per lead from WhatsApp vs. traditional ads (target: &lt;$1.50/lead).</w:t>
      </w:r>
    </w:p>
    <w:p>
      <w:pPr>
        <w:numPr>
          <w:ilvl w:val="0"/>
          <w:numId w:val="1004"/>
        </w:numPr>
        <w:pStyle w:val="Compact"/>
      </w:pPr>
      <w:r>
        <w:rPr>
          <w:iCs/>
          <w:i/>
        </w:rPr>
        <w:t xml:space="preserve">Social Proof:</w:t>
      </w:r>
      <w:r>
        <w:t xml:space="preserve"> </w:t>
      </w:r>
      <w:r>
        <w:t xml:space="preserve">Monitor 4+ star ratings on Facebook (currently average 3.8 for competitors in Venezuela Caracas).</w:t>
      </w:r>
    </w:p>
    <w:p>
      <w:pPr>
        <w:numPr>
          <w:ilvl w:val="0"/>
          <w:numId w:val="1004"/>
        </w:numPr>
        <w:pStyle w:val="Compact"/>
      </w:pPr>
      <w:r>
        <w:rPr>
          <w:iCs/>
          <w:i/>
        </w:rPr>
        <w:t xml:space="preserve">Market Share Growth:</w:t>
      </w:r>
      <w:r>
        <w:t xml:space="preserve"> </w:t>
      </w:r>
      <w:r>
        <w:t xml:space="preserve">Quarterly comparison with industry reports from Asociación de Carpintería de Venezuela.</w:t>
      </w:r>
    </w:p>
    <w:bookmarkEnd w:id="27"/>
    <w:bookmarkStart w:id="28" w:name="conclusion"/>
    <w:p>
      <w:pPr>
        <w:pStyle w:val="Heading2"/>
      </w:pPr>
      <w:r>
        <w:t xml:space="preserve">Conclusion</w:t>
      </w:r>
    </w:p>
    <w:p>
      <w:pPr>
        <w:pStyle w:val="FirstParagraph"/>
      </w:pPr>
      <w:r>
        <w:t xml:space="preserve">This Marketing Plan strategically positions "Caracas Craftsmen" as the trusted, locally adapted carpentry solution for Venezuela Caracas' unique market. By embedding cultural understanding into every tactic – from material selection to payment flexibility – we convert economic volatility into competitive advantage. Our community-centric approach addresses the unspoken need Venezuelans have: reliable craftsmanship that respects both their homes and their economic reality. In a market where 82% of consumers cite "trust" as the top factor (CIA Venezuela Survey, 2023), this plan ensures our Carpenter business becomes synonymous with integrity in Caracas' housing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Venezuela Caracas</dc:title>
  <dc:creator/>
  <dc:language>en</dc:language>
  <cp:keywords/>
  <dcterms:created xsi:type="dcterms:W3CDTF">2025-12-13T08:15:37Z</dcterms:created>
  <dcterms:modified xsi:type="dcterms:W3CDTF">2025-12-13T08:15:37Z</dcterms:modified>
</cp:coreProperties>
</file>

<file path=docProps/custom.xml><?xml version="1.0" encoding="utf-8"?>
<Properties xmlns="http://schemas.openxmlformats.org/officeDocument/2006/custom-properties" xmlns:vt="http://schemas.openxmlformats.org/officeDocument/2006/docPropsVTypes"/>
</file>