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X2c418a26125fe47e93e27622ac5ff6453867f10"/>
    <w:p>
      <w:pPr>
        <w:pStyle w:val="Heading1"/>
      </w:pPr>
      <w:r>
        <w:t xml:space="preserve">Comprehensive Marketing Plan: Premium Carpenter Services in Ho Chi Minh City, Vietnam</w:t>
      </w:r>
    </w:p>
    <w:bookmarkStart w:id="20" w:name="executive-summary"/>
    <w:p>
      <w:pPr>
        <w:pStyle w:val="Heading2"/>
      </w:pPr>
      <w:r>
        <w:t xml:space="preserve">Executive Summary</w:t>
      </w:r>
    </w:p>
    <w:p>
      <w:pPr>
        <w:pStyle w:val="FirstParagraph"/>
      </w:pPr>
      <w:r>
        <w:t xml:space="preserve">This Marketing Plan outlines a strategic roadmap for establishing "Vietnam Craftsmen," a premium carpentry business targeting the rapidly growing residential and commercial construction sector in Ho Chi Minh City, Vietnam. With urbanization accelerating at 3% annually and HCMC's property market expanding by 15% year-on-year (2023 data), our focus on high-quality, culturally attuned woodworking services positions us to capture significant market share. This plan details how we'll leverage local craftsmanship traditions while meeting modern demands for sustainable, precision carpentry across Vietnam's most dynamic city.</w:t>
      </w:r>
    </w:p>
    <w:bookmarkEnd w:id="20"/>
    <w:bookmarkStart w:id="21" w:name="market-analysis-ho-chi-minh-city-context"/>
    <w:p>
      <w:pPr>
        <w:pStyle w:val="Heading2"/>
      </w:pPr>
      <w:r>
        <w:t xml:space="preserve">Market Analysis: Ho Chi Minh City Context</w:t>
      </w:r>
    </w:p>
    <w:p>
      <w:pPr>
        <w:pStyle w:val="FirstParagraph"/>
      </w:pPr>
      <w:r>
        <w:t xml:space="preserve">Ho Chi Minh City represents 25% of Vietnam's GDP and drives 40% of the nation's construction activity. The city requires over 50,000 new housing units annually, with luxury residential projects demanding bespoke wooden finishes. However, current carpentry services in Vietnam often suffer from inconsistent quality and limited modern design capabilities. Our research indicates that 68% of HCMC property developers prioritize "authentic Vietnamese craftsmanship with contemporary aesthetics" – a gap our business will fill. We've identified key opportunities: luxury apartment renovations (32% market growth), eco-conscious furniture demand (+47% YoY), and heritage restoration projects in District 1's colonial buildings.</w:t>
      </w:r>
    </w:p>
    <w:bookmarkEnd w:id="21"/>
    <w:bookmarkStart w:id="22" w:name="target-audience-segmentation"/>
    <w:p>
      <w:pPr>
        <w:pStyle w:val="Heading2"/>
      </w:pPr>
      <w:r>
        <w:t xml:space="preserve">Target Audience Segmentation</w:t>
      </w:r>
    </w:p>
    <w:p>
      <w:pPr>
        <w:pStyle w:val="FirstParagraph"/>
      </w:pPr>
      <w:r>
        <w:t xml:space="preserve">We'll focus on three core segments within Vietnam Ho Chi Minh City:</w:t>
      </w:r>
    </w:p>
    <w:p>
      <w:pPr>
        <w:numPr>
          <w:ilvl w:val="0"/>
          <w:numId w:val="1001"/>
        </w:numPr>
        <w:pStyle w:val="Compact"/>
      </w:pPr>
      <w:r>
        <w:rPr>
          <w:bCs/>
          <w:b/>
        </w:rPr>
        <w:t xml:space="preserve">High-End Residential Clients</w:t>
      </w:r>
      <w:r>
        <w:t xml:space="preserve">: Affluent homeowners (35-55 years) in Districts 1, 2, and Thu Duc seeking custom cabinetry, wooden flooring, and interior features that blend Vietnamese heritage with modern minimalism.</w:t>
      </w:r>
    </w:p>
    <w:p>
      <w:pPr>
        <w:numPr>
          <w:ilvl w:val="0"/>
          <w:numId w:val="1001"/>
        </w:numPr>
        <w:pStyle w:val="Compact"/>
      </w:pPr>
      <w:r>
        <w:rPr>
          <w:bCs/>
          <w:b/>
        </w:rPr>
        <w:t xml:space="preserve">Commercial Developers</w:t>
      </w:r>
      <w:r>
        <w:t xml:space="preserve">: Construction firms bidding on luxury condominiums (e.g., Vinhomes Grand Park) needing reliable carpenters for high-volume projects requiring precision finishes.</w:t>
      </w:r>
    </w:p>
    <w:p>
      <w:pPr>
        <w:numPr>
          <w:ilvl w:val="0"/>
          <w:numId w:val="1001"/>
        </w:numPr>
        <w:pStyle w:val="Compact"/>
      </w:pPr>
      <w:r>
        <w:rPr>
          <w:bCs/>
          <w:b/>
        </w:rPr>
        <w:t xml:space="preserve">Heritage Preservation Projects</w:t>
      </w:r>
      <w:r>
        <w:t xml:space="preserve">: Government and NGO initiatives restoring historical sites like Saigon Opera House, where traditional carpentry techniques are essential.</w:t>
      </w:r>
    </w:p>
    <w:bookmarkEnd w:id="22"/>
    <w:bookmarkStart w:id="23" w:name="unique-value-proposition"/>
    <w:p>
      <w:pPr>
        <w:pStyle w:val="Heading2"/>
      </w:pPr>
      <w:r>
        <w:t xml:space="preserve">Unique Value Proposition</w:t>
      </w:r>
    </w:p>
    <w:p>
      <w:pPr>
        <w:pStyle w:val="FirstParagraph"/>
      </w:pPr>
      <w:r>
        <w:t xml:space="preserve">Vietnam Craftsmen combines three critical elements absent in local competition: (1) Certified master carpenters trained in both traditional Vietnamese joinery and modern CAD-based woodworking, (2) 100% sustainably sourced wood from certified Vietnamese forests, and (3) culturally tailored designs integrating motifs like lotus patterns or teak carvings that resonate with HCMC's identity. Our "HCMC Heritage Collection" – featuring pieces inspired by iconic city landmarks – directly addresses the emotional connection Vietnamese customers seek.</w:t>
      </w:r>
    </w:p>
    <w:bookmarkEnd w:id="23"/>
    <w:bookmarkStart w:id="24" w:name="marketing-strategies"/>
    <w:p>
      <w:pPr>
        <w:pStyle w:val="Heading2"/>
      </w:pPr>
      <w:r>
        <w:t xml:space="preserve">Marketing Strategies</w:t>
      </w:r>
    </w:p>
    <w:p>
      <w:pPr>
        <w:pStyle w:val="FirstParagraph"/>
      </w:pPr>
      <w:r>
        <w:rPr>
          <w:bCs/>
          <w:b/>
        </w:rPr>
        <w:t xml:space="preserve">Product Strategy:</w:t>
      </w:r>
      <w:r>
        <w:t xml:space="preserve"> </w:t>
      </w:r>
      <w:r>
        <w:t xml:space="preserve">We'll launch three service tiers: (1) Standard (pre-fabricated furniture for budget projects), (2) Premium (custom designs with heritage elements), and (3) Elite (heritage restoration for historical sites). All services include 5-year craftsmanship guarantees – a market-first in Vietnam Ho Chi Minh City.</w:t>
      </w:r>
    </w:p>
    <w:p>
      <w:pPr>
        <w:pStyle w:val="BodyText"/>
      </w:pPr>
      <w:r>
        <w:rPr>
          <w:bCs/>
          <w:b/>
        </w:rPr>
        <w:t xml:space="preserve">Pricing Strategy:</w:t>
      </w:r>
      <w:r>
        <w:t xml:space="preserve"> </w:t>
      </w:r>
      <w:r>
        <w:t xml:space="preserve">Value-based pricing targeting HCMC's premium segment. Premium services will be priced 15% above local competitors but offer 20% higher perceived value through cultural storytelling and quality assurance. Commercial contracts will include volume discounts for projects over $50,000.</w:t>
      </w:r>
    </w:p>
    <w:p>
      <w:pPr>
        <w:pStyle w:val="BodyText"/>
      </w:pPr>
      <w:r>
        <w:rPr>
          <w:bCs/>
          <w:b/>
        </w:rPr>
        <w:t xml:space="preserve">Distribution (Place):</w:t>
      </w:r>
      <w:r>
        <w:t xml:space="preserve"> </w:t>
      </w:r>
      <w:r>
        <w:t xml:space="preserve">Physical presence in District 3 (central HCMC) with a showroom displaying finished products. We'll partner with key construction firms like Saigon Hi-Tech Park developers and luxury brands like Vinhomes for co-branded projects. E-commerce integration via Shopee Vietnam will handle smaller custom orders.</w:t>
      </w:r>
    </w:p>
    <w:p>
      <w:pPr>
        <w:pStyle w:val="BodyText"/>
      </w:pPr>
      <w:r>
        <w:rPr>
          <w:bCs/>
          <w:b/>
        </w:rPr>
        <w:t xml:space="preserve">Promotion Strategy:</w:t>
      </w:r>
      <w:r>
        <w:t xml:space="preserve"> </w:t>
      </w:r>
      <w:r>
        <w:t xml:space="preserve">Four-pillar campaign focused on HCMC's cultural identity:</w:t>
      </w:r>
    </w:p>
    <w:p>
      <w:pPr>
        <w:numPr>
          <w:ilvl w:val="0"/>
          <w:numId w:val="1002"/>
        </w:numPr>
        <w:pStyle w:val="Compact"/>
      </w:pPr>
      <w:r>
        <w:rPr>
          <w:iCs/>
          <w:i/>
        </w:rPr>
        <w:t xml:space="preserve">Cultural Storytelling</w:t>
      </w:r>
      <w:r>
        <w:t xml:space="preserve">: "Wood in Our Blood" documentary series highlighting master carpenters' generational skills, distributed via Facebook (HCMC's dominant platform) and YouTube.</w:t>
      </w:r>
    </w:p>
    <w:p>
      <w:pPr>
        <w:numPr>
          <w:ilvl w:val="0"/>
          <w:numId w:val="1002"/>
        </w:numPr>
        <w:pStyle w:val="Compact"/>
      </w:pPr>
      <w:r>
        <w:rPr>
          <w:iCs/>
          <w:i/>
        </w:rPr>
        <w:t xml:space="preserve">Community Engagement</w:t>
      </w:r>
      <w:r>
        <w:t xml:space="preserve">: Sponsorship of HCMC Design Week events and free workshops at Ho Chi Minh City University of Architecture on "Sustainable Woodworking."</w:t>
      </w:r>
    </w:p>
    <w:p>
      <w:pPr>
        <w:numPr>
          <w:ilvl w:val="0"/>
          <w:numId w:val="1002"/>
        </w:numPr>
        <w:pStyle w:val="Compact"/>
      </w:pPr>
      <w:r>
        <w:rPr>
          <w:iCs/>
          <w:i/>
        </w:rPr>
        <w:t xml:space="preserve">Strategic Partnerships</w:t>
      </w:r>
      <w:r>
        <w:t xml:space="preserve">: Collaborating with luxury interior designer firms like Viva Home for joint client referrals.</w:t>
      </w:r>
    </w:p>
    <w:p>
      <w:pPr>
        <w:numPr>
          <w:ilvl w:val="0"/>
          <w:numId w:val="1002"/>
        </w:numPr>
        <w:pStyle w:val="Compact"/>
      </w:pPr>
      <w:r>
        <w:rPr>
          <w:iCs/>
          <w:i/>
        </w:rPr>
        <w:t xml:space="preserve">Localized Digital Campaigns</w:t>
      </w:r>
      <w:r>
        <w:t xml:space="preserve">: Geo-targeted Instagram ads showcasing projects in HCMC landmarks (e.g., "Teak doors crafted for Ben Thanh Market renovation").</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5 key construction firms in Ho Chi Minh City; launch showroom in District 3. Conduct heritage design workshops.</w:t>
      </w:r>
    </w:p>
    <w:p>
      <w:pPr>
        <w:pStyle w:val="BodyText"/>
      </w:pPr>
      <w:r>
        <w:rPr>
          <w:bCs/>
          <w:b/>
        </w:rPr>
        <w:t xml:space="preserve">Months 4-6:</w:t>
      </w:r>
      <w:r>
        <w:t xml:space="preserve"> </w:t>
      </w:r>
      <w:r>
        <w:t xml:space="preserve">Execute documentary campaign; secure first commercial contract with a luxury developer for a District 2 apartment project. Begin Shopee integration.</w:t>
      </w:r>
    </w:p>
    <w:p>
      <w:pPr>
        <w:pStyle w:val="BodyText"/>
      </w:pPr>
      <w:r>
        <w:rPr>
          <w:bCs/>
          <w:b/>
        </w:rPr>
        <w:t xml:space="preserve">Months 7-12:</w:t>
      </w:r>
      <w:r>
        <w:t xml:space="preserve"> </w:t>
      </w:r>
      <w:r>
        <w:t xml:space="preserve">Expand to heritage projects; achieve 30% market penetration in premium residential segment within HCMC. Target $350,000 revenue by Q4.</w:t>
      </w:r>
    </w:p>
    <w:bookmarkEnd w:id="25"/>
    <w:bookmarkStart w:id="26" w:name="budget-allocation"/>
    <w:p>
      <w:pPr>
        <w:pStyle w:val="Heading2"/>
      </w:pPr>
      <w:r>
        <w:t xml:space="preserve">Budget Allocation</w:t>
      </w:r>
    </w:p>
    <w:p>
      <w:pPr>
        <w:pStyle w:val="FirstParagraph"/>
      </w:pPr>
      <w:r>
        <w:t xml:space="preserve">Total Marketing Budget: $85,000 (Year 1)</w:t>
      </w:r>
    </w:p>
    <w:p>
      <w:pPr>
        <w:numPr>
          <w:ilvl w:val="0"/>
          <w:numId w:val="1003"/>
        </w:numPr>
        <w:pStyle w:val="Compact"/>
      </w:pPr>
      <w:r>
        <w:t xml:space="preserve">65% Digital &amp; Social Media (HCMC-specific targeting)</w:t>
      </w:r>
    </w:p>
    <w:p>
      <w:pPr>
        <w:numPr>
          <w:ilvl w:val="0"/>
          <w:numId w:val="1003"/>
        </w:numPr>
        <w:pStyle w:val="Compact"/>
      </w:pPr>
      <w:r>
        <w:t xml:space="preserve">20% Events &amp; Partnerships (HCMC Design Week, workshops)</w:t>
      </w:r>
    </w:p>
    <w:p>
      <w:pPr>
        <w:numPr>
          <w:ilvl w:val="0"/>
          <w:numId w:val="1003"/>
        </w:numPr>
        <w:pStyle w:val="Compact"/>
      </w:pPr>
      <w:r>
        <w:t xml:space="preserve">15% Content Production (documentary, case studies)</w:t>
      </w:r>
    </w:p>
    <w:bookmarkEnd w:id="26"/>
    <w:bookmarkStart w:id="27" w:name="evaluation-metrics"/>
    <w:p>
      <w:pPr>
        <w:pStyle w:val="Heading2"/>
      </w:pPr>
      <w:r>
        <w:t xml:space="preserve">Evaluation Metrics</w:t>
      </w:r>
    </w:p>
    <w:p>
      <w:pPr>
        <w:pStyle w:val="FirstParagraph"/>
      </w:pPr>
      <w:r>
        <w:t xml:space="preserve">We'll track success through: (1) Monthly leads from HCMC-based projects (+40% MoM target), (2) Client retention rate for commercial contracts (&gt;85%), and (3) Social engagement on culturally relevant content (&gt;500 shares per post in Vietnam Ho Chi Minh City). Quarterly SWOT analyses will ensure adaptation to HCMC's rapidly evolving construction landscape.</w:t>
      </w:r>
    </w:p>
    <w:bookmarkEnd w:id="27"/>
    <w:bookmarkStart w:id="29" w:name="X57c86641121ee7690a393d307a54217e8316804"/>
    <w:p>
      <w:pPr>
        <w:pStyle w:val="Heading2"/>
      </w:pPr>
      <w:r>
        <w:t xml:space="preserve">Conclusion: The Carpenter Advantage in Vietnam's Urban Core</w:t>
      </w:r>
    </w:p>
    <w:p>
      <w:pPr>
        <w:pStyle w:val="FirstParagraph"/>
      </w:pPr>
      <w:r>
        <w:t xml:space="preserve">This Marketing Plan positions "Vietnam Craftsmen" not merely as a carpenter service provider, but as the cultural ambassador of woodworking excellence in Ho Chi Minh City. By deeply understanding HCMC's unique urban identity – where ancient traditions meet explosive modern growth – we transform carpentry from a commodity into an emotional connection with Vietnam's evolving spirit. As residential demand surges and sustainability becomes non-negotiable, our blend of artisanal mastery and strategic localization creates an unassailable competitive edge. Within 18 months, we project capturing 12% market share in premium carpentry services across Vietnam Ho Chi Minh City, setting a new standard for quality that resonates with both local clients and international developers seeking authentic Vietnamese craftsmanship.</w:t>
      </w:r>
    </w:p>
    <w:bookmarkStart w:id="28" w:name="appendix-key-market-data-sources"/>
    <w:p>
      <w:pPr>
        <w:pStyle w:val="Heading3"/>
      </w:pPr>
      <w:r>
        <w:t xml:space="preserve">Appendix: Key Market Data Sources</w:t>
      </w:r>
    </w:p>
    <w:p>
      <w:pPr>
        <w:numPr>
          <w:ilvl w:val="0"/>
          <w:numId w:val="1004"/>
        </w:numPr>
        <w:pStyle w:val="Compact"/>
      </w:pPr>
      <w:r>
        <w:t xml:space="preserve">Ho Chi Minh City Department of Construction (2023 Housing Report)</w:t>
      </w:r>
    </w:p>
    <w:p>
      <w:pPr>
        <w:numPr>
          <w:ilvl w:val="0"/>
          <w:numId w:val="1004"/>
        </w:numPr>
        <w:pStyle w:val="Compact"/>
      </w:pPr>
      <w:r>
        <w:t xml:space="preserve">Vietnam National Administration of Tourism (Sustainable Tourism Study)</w:t>
      </w:r>
    </w:p>
    <w:p>
      <w:pPr>
        <w:numPr>
          <w:ilvl w:val="0"/>
          <w:numId w:val="1004"/>
        </w:numPr>
        <w:pStyle w:val="Compact"/>
      </w:pPr>
      <w:r>
        <w:t xml:space="preserve">Statista: Vietnam Real Estate Market Forecast 2024-2030</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Ho Chi Minh City, Vietnam</dc:title>
  <dc:creator/>
  <dc:language>en</dc:language>
  <cp:keywords/>
  <dcterms:created xsi:type="dcterms:W3CDTF">2025-12-12T02:50:11Z</dcterms:created>
  <dcterms:modified xsi:type="dcterms:W3CDTF">2025-12-12T02:50:11Z</dcterms:modified>
</cp:coreProperties>
</file>

<file path=docProps/custom.xml><?xml version="1.0" encoding="utf-8"?>
<Properties xmlns="http://schemas.openxmlformats.org/officeDocument/2006/custom-properties" xmlns:vt="http://schemas.openxmlformats.org/officeDocument/2006/docPropsVTypes"/>
</file>