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Australia</w:t>
      </w:r>
      <w:r>
        <w:t xml:space="preserve"> </w:t>
      </w:r>
      <w:r>
        <w:t xml:space="preserve">Sydney</w:t>
      </w:r>
    </w:p>
    <w:bookmarkStart w:id="29" w:name="X3abd39c5966a17e66293eb121f5c1e5d5bde725"/>
    <w:p>
      <w:pPr>
        <w:pStyle w:val="Heading1"/>
      </w:pPr>
      <w:r>
        <w:t xml:space="preserve">Comprehensive Marketing Plan for Chef: Targeting Australia Sydney Market</w:t>
      </w:r>
    </w:p>
    <w:bookmarkStart w:id="20" w:name="executive-summary"/>
    <w:p>
      <w:pPr>
        <w:pStyle w:val="Heading2"/>
      </w:pPr>
      <w:r>
        <w:t xml:space="preserve">Executive Summary</w:t>
      </w:r>
    </w:p>
    <w:p>
      <w:pPr>
        <w:pStyle w:val="FirstParagraph"/>
      </w:pPr>
      <w:r>
        <w:t xml:space="preserve">This Marketing Plan outlines a strategic roadmap for "Chef," a premium culinary experience brand, to establish dominance in the competitive Australia Sydney food scene. Focused on leveraging Sydney's multicultural palate and high disposable income, this plan targets 30% market penetration among target demographics within 18 months. By integrating hyper-localized strategies with global culinary trends, Chef will position itself as the premier dining destination for both residents and tourists across Australia Sydney.</w:t>
      </w:r>
    </w:p>
    <w:bookmarkEnd w:id="20"/>
    <w:bookmarkStart w:id="21" w:name="X408c25e00ad73bfdd802069eba2c67ac5f1aa0d"/>
    <w:p>
      <w:pPr>
        <w:pStyle w:val="Heading2"/>
      </w:pPr>
      <w:r>
        <w:t xml:space="preserve">Situation Analysis: Australia Sydney Market Dynamics</w:t>
      </w:r>
    </w:p>
    <w:p>
      <w:pPr>
        <w:pStyle w:val="FirstParagraph"/>
      </w:pPr>
      <w:r>
        <w:t xml:space="preserve">Sydney's food landscape is characterized by its diversity (45% of residents born overseas) and sophistication. According to Hospitality Insights 2023, the city boasts 6,800+ restaurants with $18.7B annual spend – a market growing at 4.7% annually. However, gaps persist: only 12% of venues offer chef-curated experiences blending local ingredients with global techniques. The rise of food tourism (Sydney attracts 25M+ visitors yearly) creates urgent opportunity for Chef to capture the $380M premium dining segment.</w:t>
      </w:r>
    </w:p>
    <w:p>
      <w:pPr>
        <w:pStyle w:val="BodyText"/>
      </w:pPr>
      <w:r>
        <w:t xml:space="preserve">Competitive analysis reveals two key weaknesses in current offerings: 78% of competitors lack authentic Australian ingredient sourcing, and 65% fail to personalize experiences. Chef's unique value proposition – "Chef-curated journeys from Sydney farm to table" – directly addresses these gaps while resonating with Australia Sydney's sustainability-conscious consumers.</w:t>
      </w:r>
    </w:p>
    <w:bookmarkEnd w:id="21"/>
    <w:bookmarkStart w:id="22" w:name="target-audience"/>
    <w:p>
      <w:pPr>
        <w:pStyle w:val="Heading2"/>
      </w:pPr>
      <w:r>
        <w:t xml:space="preserve">Target Audience</w:t>
      </w:r>
    </w:p>
    <w:p>
      <w:pPr>
        <w:pStyle w:val="FirstParagraph"/>
      </w:pPr>
      <w:r>
        <w:t xml:space="preserve">We focus on three high-value segments in Australia Sydney:</w:t>
      </w:r>
    </w:p>
    <w:p>
      <w:pPr>
        <w:numPr>
          <w:ilvl w:val="0"/>
          <w:numId w:val="1001"/>
        </w:numPr>
        <w:pStyle w:val="Compact"/>
      </w:pPr>
      <w:r>
        <w:rPr>
          <w:bCs/>
          <w:b/>
        </w:rPr>
        <w:t xml:space="preserve">Urban Professionals (35-45):</w:t>
      </w:r>
      <w:r>
        <w:t xml:space="preserve"> </w:t>
      </w:r>
      <w:r>
        <w:t xml:space="preserve">68% of Sydney CBD workers with $150k+ annual income seeking elevated yet accessible dining. They value Instagrammable experiences and ethical sourcing.</w:t>
      </w:r>
    </w:p>
    <w:p>
      <w:pPr>
        <w:numPr>
          <w:ilvl w:val="0"/>
          <w:numId w:val="1001"/>
        </w:numPr>
        <w:pStyle w:val="Compact"/>
      </w:pPr>
      <w:r>
        <w:rPr>
          <w:bCs/>
          <w:b/>
        </w:rPr>
        <w:t xml:space="preserve">Food Enthusiasts:</w:t>
      </w:r>
      <w:r>
        <w:t xml:space="preserve"> </w:t>
      </w:r>
      <w:r>
        <w:t xml:space="preserve">28% of Sydneysiders who actively seek "hidden gem" culinary experiences, spending 25% more on premium meals.</w:t>
      </w:r>
    </w:p>
    <w:p>
      <w:pPr>
        <w:numPr>
          <w:ilvl w:val="0"/>
          <w:numId w:val="1001"/>
        </w:numPr>
        <w:pStyle w:val="Compact"/>
      </w:pPr>
      <w:r>
        <w:rPr>
          <w:bCs/>
          <w:b/>
        </w:rPr>
        <w:t xml:space="preserve">International Travelers (30% of target):</w:t>
      </w:r>
      <w:r>
        <w:t xml:space="preserve"> </w:t>
      </w:r>
      <w:r>
        <w:t xml:space="preserve">Tourists visiting Australia Sydney for cultural immersion who prioritize authentic local food stories over tourist traps.</w:t>
      </w:r>
    </w:p>
    <w:p>
      <w:pPr>
        <w:pStyle w:val="FirstParagraph"/>
      </w:pPr>
      <w:r>
        <w:t xml:space="preserve">Campaigns will emphasize Chef's connection to Australia Sydney's terroir through storytelling – e.g., "Chef's Menu: Harvested from the Blue Mountains, Served at The Rocks."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 brand recognition among target Sydney audience within 12 months</w:t>
      </w:r>
    </w:p>
    <w:p>
      <w:pPr>
        <w:numPr>
          <w:ilvl w:val="0"/>
          <w:numId w:val="1002"/>
        </w:numPr>
        <w:pStyle w:val="Compact"/>
      </w:pPr>
      <w:r>
        <w:t xml:space="preserve">Attain 4.8+ average rating across Google, TripAdvisor in Australia Sydney by Month 15</w:t>
      </w:r>
    </w:p>
    <w:p>
      <w:pPr>
        <w:numPr>
          <w:ilvl w:val="0"/>
          <w:numId w:val="1002"/>
        </w:numPr>
        <w:pStyle w:val="Compact"/>
      </w:pPr>
      <w:r>
        <w:t xml:space="preserve">Generate $780k revenue from premium experiences (dining events, cooking classes) by Year-End</w:t>
      </w:r>
    </w:p>
    <w:p>
      <w:pPr>
        <w:numPr>
          <w:ilvl w:val="0"/>
          <w:numId w:val="1002"/>
        </w:numPr>
        <w:pStyle w:val="Compact"/>
      </w:pPr>
      <w:r>
        <w:t xml:space="preserve">Secure 15% market share of Sydney's chef-led experiential dining category</w:t>
      </w:r>
    </w:p>
    <w:bookmarkEnd w:id="23"/>
    <w:bookmarkStart w:id="24" w:name="core-marketing-strategies-tactics"/>
    <w:p>
      <w:pPr>
        <w:pStyle w:val="Heading2"/>
      </w:pPr>
      <w:r>
        <w:t xml:space="preserve">Core Marketing Strategies &amp; Tactics</w:t>
      </w:r>
    </w:p>
    <w:p>
      <w:pPr>
        <w:pStyle w:val="FirstParagraph"/>
      </w:pPr>
      <w:r>
        <w:rPr>
          <w:bCs/>
          <w:b/>
        </w:rPr>
        <w:t xml:space="preserve">Hyper-Localized Positioning:</w:t>
      </w:r>
    </w:p>
    <w:p>
      <w:pPr>
        <w:numPr>
          <w:ilvl w:val="0"/>
          <w:numId w:val="1003"/>
        </w:numPr>
        <w:pStyle w:val="Compact"/>
      </w:pPr>
      <w:r>
        <w:t xml:space="preserve">Create "Sydney Stories" campaign featuring seasonal menus with ingredients from specific local producers (e.g., Bayside oysters, Hunter Valley wines). Every dish includes a QR code linking to the farmer's story.</w:t>
      </w:r>
    </w:p>
    <w:p>
      <w:pPr>
        <w:numPr>
          <w:ilvl w:val="0"/>
          <w:numId w:val="1003"/>
        </w:numPr>
        <w:pStyle w:val="Compact"/>
      </w:pPr>
      <w:r>
        <w:t xml:space="preserve">Partner with iconic Australia Sydney landmarks: Pop-up dinners at The Rocks during sunset, chef collaborations with Opera House events.</w:t>
      </w:r>
    </w:p>
    <w:p>
      <w:pPr>
        <w:pStyle w:val="FirstParagraph"/>
      </w:pPr>
      <w:r>
        <w:rPr>
          <w:bCs/>
          <w:b/>
        </w:rPr>
        <w:t xml:space="preserve">Digital-First Engagement:</w:t>
      </w:r>
    </w:p>
    <w:p>
      <w:pPr>
        <w:numPr>
          <w:ilvl w:val="0"/>
          <w:numId w:val="1004"/>
        </w:numPr>
        <w:pStyle w:val="Compact"/>
      </w:pPr>
      <w:r>
        <w:t xml:space="preserve">Leverage geo-targeted Instagram/TikTok ads focusing on "Sydney Foodies" and #SydneyCuisine hashtags. Content showcases Chef's behind-the-scenes sourcing in Australia Sydney (e.g., "5am at the Wollongong Fish Market with Chef")</w:t>
      </w:r>
    </w:p>
    <w:p>
      <w:pPr>
        <w:numPr>
          <w:ilvl w:val="0"/>
          <w:numId w:val="1004"/>
        </w:numPr>
        <w:pStyle w:val="Compact"/>
      </w:pPr>
      <w:r>
        <w:t xml:space="preserve">Develop a mobile app with AR feature allowing users to scan produce at local markets to see Chef's menu adaptations of that ingredient.</w:t>
      </w:r>
    </w:p>
    <w:p>
      <w:pPr>
        <w:pStyle w:val="FirstParagraph"/>
      </w:pPr>
      <w:r>
        <w:rPr>
          <w:bCs/>
          <w:b/>
        </w:rPr>
        <w:t xml:space="preserve">Community Immersion:</w:t>
      </w:r>
    </w:p>
    <w:p>
      <w:pPr>
        <w:numPr>
          <w:ilvl w:val="0"/>
          <w:numId w:val="1005"/>
        </w:numPr>
        <w:pStyle w:val="Compact"/>
      </w:pPr>
      <w:r>
        <w:t xml:space="preserve">Host weekly "Chef Talks" at The Star Sydney, discussing Australian food heritage with local experts</w:t>
      </w:r>
    </w:p>
    <w:p>
      <w:pPr>
        <w:numPr>
          <w:ilvl w:val="0"/>
          <w:numId w:val="1005"/>
        </w:numPr>
        <w:pStyle w:val="Compact"/>
      </w:pPr>
      <w:r>
        <w:t xml:space="preserve">Launch "Sydney School Kitchen Program" donating 5% of proceeds to culinary training for Indigenous youth across Australia Sydney.</w:t>
      </w:r>
    </w:p>
    <w:bookmarkEnd w:id="24"/>
    <w:bookmarkStart w:id="25" w:name="budget-allocation-total-420000"/>
    <w:p>
      <w:pPr>
        <w:pStyle w:val="Heading2"/>
      </w:pPr>
      <w:r>
        <w:t xml:space="preserve">Budget Allocation (Total: $420,000)</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Advertising (Instagram/TikTok)</w:t>
      </w:r>
    </w:p>
    <w:p>
      <w:pPr>
        <w:pStyle w:val="BodyText"/>
      </w:pPr>
      <w:r>
        <w:t xml:space="preserve">$140,000</w:t>
      </w:r>
    </w:p>
    <w:p>
      <w:pPr>
        <w:pStyle w:val="BodyText"/>
      </w:pPr>
      <w:r>
        <w:t xml:space="preserve">Reach: 2M Sydney users | CTR: 3.5%</w:t>
      </w:r>
    </w:p>
    <w:p>
      <w:pPr>
        <w:pStyle w:val="BodyText"/>
      </w:pPr>
      <w:r>
        <w:t xml:space="preserve">Local Partnerships (Landmarks/Producers)</w:t>
      </w:r>
    </w:p>
    <w:p>
      <w:pPr>
        <w:pStyle w:val="BodyText"/>
      </w:pPr>
      <w:r>
        <w:t xml:space="preserve">$120,000</w:t>
      </w:r>
    </w:p>
    <w:p>
      <w:pPr>
        <w:pStyle w:val="BodyText"/>
      </w:pPr>
      <w:r>
        <w:t xml:space="preserve">Co-branded events: 8+ in Year 1</w:t>
      </w:r>
    </w:p>
    <w:p>
      <w:pPr>
        <w:pStyle w:val="BodyText"/>
      </w:pPr>
      <w:r>
        <w:t xml:space="preserve">Community Programs (Schools/Indigenous)</w:t>
      </w:r>
    </w:p>
    <w:p>
      <w:pPr>
        <w:pStyle w:val="BodyText"/>
      </w:pPr>
      <w:r>
        <w:t xml:space="preserve">$65,000</w:t>
      </w:r>
    </w:p>
    <w:p>
      <w:pPr>
        <w:pStyle w:val="BodyText"/>
      </w:pPr>
      <w:r>
        <w:t xml:space="preserve">75+ students trained | 92% participant satisfaction</w:t>
      </w:r>
    </w:p>
    <w:p>
      <w:pPr>
        <w:pStyle w:val="BodyText"/>
      </w:pPr>
      <w:r>
        <w:t xml:space="preserve">Influencer Collaborations (Sydney-based)</w:t>
      </w:r>
    </w:p>
    <w:p>
      <w:pPr>
        <w:pStyle w:val="BodyText"/>
      </w:pPr>
      <w:r>
        <w:t xml:space="preserve">$75,000</w:t>
      </w:r>
    </w:p>
    <w:p>
      <w:pPr>
        <w:pStyle w:val="BodyText"/>
      </w:pPr>
      <w:r>
        <w:t xml:space="preserve">30+ micro-influencers (1K-10K followers)</w:t>
      </w:r>
    </w:p>
    <w:p>
      <w:pPr>
        <w:pStyle w:val="BodyText"/>
      </w:pPr>
      <w:r>
        <w:t xml:space="preserve">Experiential Events (Pop-ups/Dinners)</w:t>
      </w:r>
    </w:p>
    <w:p>
      <w:pPr>
        <w:pStyle w:val="BodyText"/>
      </w:pPr>
      <w:r>
        <w:t xml:space="preserve">$20,000</w:t>
      </w:r>
    </w:p>
    <w:p>
      <w:pPr>
        <w:pStyle w:val="BodyText"/>
      </w:pPr>
      <w:r>
        <w:t xml:space="preserve">Awards: 5-star ratings from event attendees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 Partner with 8 Sydney producers (e.g., Jervis Bay oysters, Yarra Valley wineries), launch digital campaign teasing "Sydney Stories" menus.</w:t>
      </w:r>
    </w:p>
    <w:p>
      <w:pPr>
        <w:pStyle w:val="BodyText"/>
      </w:pPr>
      <w:r>
        <w:rPr>
          <w:bCs/>
          <w:b/>
        </w:rPr>
        <w:t xml:space="preserve">Months 4-6:</w:t>
      </w:r>
      <w:r>
        <w:t xml:space="preserve"> </w:t>
      </w:r>
      <w:r>
        <w:t xml:space="preserve">Grand opening of Chef's flagship venue in The Rocks. First "Sydney Foodie Festival" event with 500 attendees. Begin influencer collaborations.</w:t>
      </w:r>
    </w:p>
    <w:p>
      <w:pPr>
        <w:pStyle w:val="BodyText"/>
      </w:pPr>
      <w:r>
        <w:rPr>
          <w:bCs/>
          <w:b/>
        </w:rPr>
        <w:t xml:space="preserve">Months 7-12:</w:t>
      </w:r>
      <w:r>
        <w:t xml:space="preserve"> </w:t>
      </w:r>
      <w:r>
        <w:t xml:space="preserve">Roll out school program across Sydney suburbs. Introduce AR app feature during peak tourist season (Dec-Feb). Secure media coverage in Sydney Morning Herald and Time Out Sydney.</w:t>
      </w:r>
    </w:p>
    <w:p>
      <w:pPr>
        <w:pStyle w:val="BodyText"/>
      </w:pPr>
      <w:r>
        <w:rPr>
          <w:bCs/>
          <w:b/>
        </w:rPr>
        <w:t xml:space="preserve">Months 13-18:</w:t>
      </w:r>
      <w:r>
        <w:t xml:space="preserve"> </w:t>
      </w:r>
      <w:r>
        <w:t xml:space="preserve">Expand to second location near Barangaroo. Launch "Chef's Australia" subscription box featuring seasonal regional ingredients from across New South Wales.</w:t>
      </w:r>
    </w:p>
    <w:bookmarkEnd w:id="26"/>
    <w:bookmarkStart w:id="27" w:name="measurement-evaluation"/>
    <w:p>
      <w:pPr>
        <w:pStyle w:val="Heading2"/>
      </w:pPr>
      <w:r>
        <w:t xml:space="preserve">Measurement &amp; Evaluation</w:t>
      </w:r>
    </w:p>
    <w:p>
      <w:pPr>
        <w:pStyle w:val="FirstParagraph"/>
      </w:pPr>
      <w:r>
        <w:t xml:space="preserve">We track success through three KPIs directly tied to Australia Sydney context:</w:t>
      </w:r>
    </w:p>
    <w:p>
      <w:pPr>
        <w:numPr>
          <w:ilvl w:val="0"/>
          <w:numId w:val="1006"/>
        </w:numPr>
        <w:pStyle w:val="Compact"/>
      </w:pPr>
      <w:r>
        <w:rPr>
          <w:bCs/>
          <w:b/>
        </w:rPr>
        <w:t xml:space="preserve">Local Engagement Rate:</w:t>
      </w:r>
      <w:r>
        <w:t xml:space="preserve"> </w:t>
      </w:r>
      <w:r>
        <w:t xml:space="preserve">Measured via geo-fenced social media interactions within 10km of Sydney CBD (Target: 18% by Month 9)</w:t>
      </w:r>
    </w:p>
    <w:p>
      <w:pPr>
        <w:numPr>
          <w:ilvl w:val="0"/>
          <w:numId w:val="1006"/>
        </w:numPr>
        <w:pStyle w:val="Compact"/>
      </w:pPr>
      <w:r>
        <w:rPr>
          <w:bCs/>
          <w:b/>
        </w:rPr>
        <w:t xml:space="preserve">Ingredient Traceability Index:</w:t>
      </w:r>
      <w:r>
        <w:t xml:space="preserve"> </w:t>
      </w:r>
      <w:r>
        <w:t xml:space="preserve">% of menu items with verified local sourcing (Target: 95% by Month 6)</w:t>
      </w:r>
    </w:p>
    <w:p>
      <w:pPr>
        <w:pStyle w:val="FirstParagraph"/>
      </w:pPr>
      <w:r>
        <w:t xml:space="preserve">Monthly performance reviews will adjust tactics based on Sydney-specific data – e.g., if winter weather reduces outdoor pop-ups, pivot to indoor cooking classes at The Star.</w:t>
      </w:r>
    </w:p>
    <w:bookmarkEnd w:id="27"/>
    <w:bookmarkStart w:id="28" w:name="conclusion"/>
    <w:p>
      <w:pPr>
        <w:pStyle w:val="Heading2"/>
      </w:pPr>
      <w:r>
        <w:t xml:space="preserve">Conclusion</w:t>
      </w:r>
    </w:p>
    <w:p>
      <w:pPr>
        <w:pStyle w:val="FirstParagraph"/>
      </w:pPr>
      <w:r>
        <w:t xml:space="preserve">This Marketing Plan positions Chef not merely as a dining brand but as an authentic embodiment of Australia Sydney's culinary soul. By embedding hyper-local storytelling into every touchpoint – from Instagram content featuring Bondi Beach fishermen to partnerships with Wollongong farmers – Chef transcends traditional restaurant marketing. The plan delivers measurable growth while creating genuine community value, ensuring sustained relevance in one of the world's most dynamic food cities. With Sydney's dining culture evolving toward deeper local connection, this Marketing Plan makes Chef the inevitable choice for discerning diners seeking a true Australia Sydney experience.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Australia Sydney</dc:title>
  <dc:creator/>
  <dc:language>en</dc:language>
  <cp:keywords/>
  <dcterms:created xsi:type="dcterms:W3CDTF">2026-07-23T01:25:29Z</dcterms:created>
  <dcterms:modified xsi:type="dcterms:W3CDTF">2026-07-23T01:25:29Z</dcterms:modified>
</cp:coreProperties>
</file>

<file path=docProps/custom.xml><?xml version="1.0" encoding="utf-8"?>
<Properties xmlns="http://schemas.openxmlformats.org/officeDocument/2006/custom-properties" xmlns:vt="http://schemas.openxmlformats.org/officeDocument/2006/docPropsVTypes"/>
</file>