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Strategic</w:t>
      </w:r>
      <w:r>
        <w:t xml:space="preserve"> </w:t>
      </w:r>
      <w:r>
        <w:t xml:space="preserve">Expansion</w:t>
      </w:r>
      <w:r>
        <w:t xml:space="preserve"> </w:t>
      </w:r>
      <w:r>
        <w:t xml:space="preserve">into</w:t>
      </w:r>
      <w:r>
        <w:t xml:space="preserve"> </w:t>
      </w:r>
      <w:r>
        <w:t xml:space="preserve">China</w:t>
      </w:r>
      <w:r>
        <w:t xml:space="preserve"> </w:t>
      </w:r>
      <w:r>
        <w:t xml:space="preserve">Beijing</w:t>
      </w:r>
    </w:p>
    <w:bookmarkStart w:id="32" w:name="Xea18ced256ccb6e432cadf79624eacd5299aba4"/>
    <w:p>
      <w:pPr>
        <w:pStyle w:val="Heading1"/>
      </w:pPr>
      <w:r>
        <w:t xml:space="preserve">Marketing Plan for Chef: Strategic Expansion into China Beijing</w:t>
      </w:r>
    </w:p>
    <w:bookmarkStart w:id="20" w:name="executive-summary"/>
    <w:p>
      <w:pPr>
        <w:pStyle w:val="Heading2"/>
      </w:pPr>
      <w:r>
        <w:t xml:space="preserve">Executive Summary</w:t>
      </w:r>
    </w:p>
    <w:p>
      <w:pPr>
        <w:pStyle w:val="FirstParagraph"/>
      </w:pPr>
      <w:r>
        <w:t xml:space="preserve">This comprehensive Marketing Plan outlines the strategic entry and growth trajectory for the premium culinary brand "Chef" in the competitive food landscape of China Beijing. As one of Asia's most dynamic gastronomic hubs, Beijing presents unparalleled opportunities for a globally renowned Chef to establish a commanding presence. Our strategy leverages authentic cuisine, cultural resonance, and digital innovation to position Chef as the premier dining destination where international excellence meets Chinese hospitality. This plan targets a 25% market share among premium international dining establishments within three years through hyper-localized marketing initiatives tailored specifically for Beijing's sophisticated palate.</w:t>
      </w:r>
    </w:p>
    <w:bookmarkEnd w:id="20"/>
    <w:bookmarkStart w:id="21" w:name="market-analysis-china-beijing-context"/>
    <w:p>
      <w:pPr>
        <w:pStyle w:val="Heading2"/>
      </w:pPr>
      <w:r>
        <w:t xml:space="preserve">Market Analysis: China Beijing Context</w:t>
      </w:r>
    </w:p>
    <w:p>
      <w:pPr>
        <w:pStyle w:val="FirstParagraph"/>
      </w:pPr>
      <w:r>
        <w:t xml:space="preserve">Beijing's food scene is characterized by a unique fusion of imperial tradition and modern cosmopolitanism. With over 18 million residents and 50+ international restaurants in the capital alone, the demand for high-quality dining experiences has surged by 32% annually (China Hospitality Association, 2023). However, most establishments fail to authentically integrate Chinese culinary heritage with global techniques—a gap our Chef brand uniquely addresses. The Beijing government's "Cultural Tourism Revitalization Program" actively promotes foreign cuisine as part of the city's soft power strategy, creating favorable regulatory conditions for Chef's entry.</w:t>
      </w:r>
    </w:p>
    <w:p>
      <w:pPr>
        <w:pStyle w:val="BodyText"/>
      </w:pPr>
      <w:r>
        <w:rPr>
          <w:bCs/>
          <w:b/>
        </w:rPr>
        <w:t xml:space="preserve">Key Insight:</w:t>
      </w:r>
      <w:r>
        <w:t xml:space="preserve"> </w:t>
      </w:r>
      <w:r>
        <w:t xml:space="preserve">Beijing consumers prioritize "cultural authenticity" over mere international branding. A recent survey by Nielsen China revealed 78% of high-income diners reject "inauthentic" foreign cuisine, seeking instead experiences that respect local traditions while offering innovation.</w:t>
      </w:r>
    </w:p>
    <w:bookmarkEnd w:id="21"/>
    <w:bookmarkStart w:id="22" w:name="target-audience-in-beijing"/>
    <w:p>
      <w:pPr>
        <w:pStyle w:val="Heading2"/>
      </w:pPr>
      <w:r>
        <w:t xml:space="preserve">Target Audience in Beijing</w:t>
      </w:r>
    </w:p>
    <w:p>
      <w:pPr>
        <w:pStyle w:val="FirstParagraph"/>
      </w:pPr>
      <w:r>
        <w:t xml:space="preserve">Our primary audience comprises:</w:t>
      </w:r>
    </w:p>
    <w:p>
      <w:pPr>
        <w:numPr>
          <w:ilvl w:val="0"/>
          <w:numId w:val="1001"/>
        </w:numPr>
        <w:pStyle w:val="Compact"/>
      </w:pPr>
      <w:r>
        <w:rPr>
          <w:bCs/>
          <w:b/>
        </w:rPr>
        <w:t xml:space="preserve">Business Executives (45-60 years):</w:t>
      </w:r>
      <w:r>
        <w:t xml:space="preserve"> </w:t>
      </w:r>
      <w:r>
        <w:t xml:space="preserve">68% of Beijing's luxury dining spend comes from corporate entertainment. They seek venues that facilitate high-stakes negotiations with cultural sensitivity.</w:t>
      </w:r>
    </w:p>
    <w:p>
      <w:pPr>
        <w:numPr>
          <w:ilvl w:val="0"/>
          <w:numId w:val="1001"/>
        </w:numPr>
        <w:pStyle w:val="Compact"/>
      </w:pPr>
      <w:r>
        <w:rPr>
          <w:bCs/>
          <w:b/>
        </w:rPr>
        <w:t xml:space="preserve">Creative Professionals (28-42 years):</w:t>
      </w:r>
      <w:r>
        <w:t xml:space="preserve"> </w:t>
      </w:r>
      <w:r>
        <w:t xml:space="preserve">Tech entrepreneurs and artists value Chef's fusion concept as a status symbol for social media-driven experiences.</w:t>
      </w:r>
    </w:p>
    <w:p>
      <w:pPr>
        <w:numPr>
          <w:ilvl w:val="0"/>
          <w:numId w:val="1001"/>
        </w:numPr>
        <w:pStyle w:val="Compact"/>
      </w:pPr>
      <w:r>
        <w:rPr>
          <w:bCs/>
          <w:b/>
        </w:rPr>
        <w:t xml:space="preserve">High-Net-Worth Families:</w:t>
      </w:r>
      <w:r>
        <w:t xml:space="preserve"> </w:t>
      </w:r>
      <w:r>
        <w:t xml:space="preserve">Parents seeking culturally enriching dining experiences for children (e.g., "Culinary Heritage" family menus).</w:t>
      </w:r>
    </w:p>
    <w:p>
      <w:pPr>
        <w:pStyle w:val="FirstParagraph"/>
      </w:pPr>
      <w:r>
        <w:t xml:space="preserve">Cultural alignment is critical: Beijing consumers respond to brands demonstrating respect for local customs—such as incorporating Peking duck techniques into Chef's signature dishes or featuring seasonal Chinese festivals in marketing campaigns.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Awareness:</w:t>
      </w:r>
      <w:r>
        <w:t xml:space="preserve"> </w:t>
      </w:r>
      <w:r>
        <w:t xml:space="preserve">Achieve 75% brand recognition among Beijing's top-tier business districts (Sanlitun, Wangfujing) through targeted digital and experiential campaigns.</w:t>
      </w:r>
    </w:p>
    <w:p>
      <w:pPr>
        <w:numPr>
          <w:ilvl w:val="0"/>
          <w:numId w:val="1002"/>
        </w:numPr>
        <w:pStyle w:val="Compact"/>
      </w:pPr>
      <w:r>
        <w:rPr>
          <w:bCs/>
          <w:b/>
        </w:rPr>
        <w:t xml:space="preserve">Conversion:</w:t>
      </w:r>
      <w:r>
        <w:t xml:space="preserve"> </w:t>
      </w:r>
      <w:r>
        <w:t xml:space="preserve">Secure 40% repeat visitation rate from first-time diners within the first six months.</w:t>
      </w:r>
    </w:p>
    <w:p>
      <w:pPr>
        <w:numPr>
          <w:ilvl w:val="0"/>
          <w:numId w:val="1002"/>
        </w:numPr>
        <w:pStyle w:val="Compact"/>
      </w:pPr>
      <w:r>
        <w:rPr>
          <w:bCs/>
          <w:b/>
        </w:rPr>
        <w:t xml:space="preserve">Cultural Integration:</w:t>
      </w:r>
      <w:r>
        <w:t xml:space="preserve"> </w:t>
      </w:r>
      <w:r>
        <w:t xml:space="preserve">Co-create two signature dishes with Beijing's culinary heritage institutions (e.g., Forbidden City Museum), featured in all marketing materials.</w:t>
      </w:r>
    </w:p>
    <w:bookmarkEnd w:id="23"/>
    <w:bookmarkStart w:id="27" w:name="marketing-strategies-tactics"/>
    <w:p>
      <w:pPr>
        <w:pStyle w:val="Heading2"/>
      </w:pPr>
      <w:r>
        <w:t xml:space="preserve">Marketing Strategies &amp; Tactics</w:t>
      </w:r>
    </w:p>
    <w:bookmarkStart w:id="24" w:name="hyper-local-cultural-integration"/>
    <w:p>
      <w:pPr>
        <w:pStyle w:val="Heading3"/>
      </w:pPr>
      <w:r>
        <w:t xml:space="preserve">1. Hyper-Local Cultural Integration</w:t>
      </w:r>
    </w:p>
    <w:p>
      <w:pPr>
        <w:pStyle w:val="FirstParagraph"/>
      </w:pPr>
      <w:r>
        <w:t xml:space="preserve">Instead of generic global branding, every aspect of Chef in China Beijing will reflect local resonance:</w:t>
      </w:r>
    </w:p>
    <w:p>
      <w:pPr>
        <w:numPr>
          <w:ilvl w:val="0"/>
          <w:numId w:val="1003"/>
        </w:numPr>
        <w:pStyle w:val="Compact"/>
      </w:pPr>
      <w:r>
        <w:rPr>
          <w:bCs/>
          <w:b/>
        </w:rPr>
        <w:t xml:space="preserve">Cuisine:</w:t>
      </w:r>
      <w:r>
        <w:t xml:space="preserve"> </w:t>
      </w:r>
      <w:r>
        <w:t xml:space="preserve">"Chef's Beijing Heritage Menu" featuring deconstructed Peking duck with molecular gastronomy techniques.</w:t>
      </w:r>
    </w:p>
    <w:p>
      <w:pPr>
        <w:numPr>
          <w:ilvl w:val="0"/>
          <w:numId w:val="1003"/>
        </w:numPr>
        <w:pStyle w:val="Compact"/>
      </w:pPr>
      <w:r>
        <w:rPr>
          <w:bCs/>
          <w:b/>
        </w:rPr>
        <w:t xml:space="preserve">Staff Training:</w:t>
      </w:r>
      <w:r>
        <w:t xml:space="preserve"> </w:t>
      </w:r>
      <w:r>
        <w:t xml:space="preserve">All chefs undergo certification in Chinese culinary history from the Beijing Culinary Academy.</w:t>
      </w:r>
    </w:p>
    <w:p>
      <w:pPr>
        <w:numPr>
          <w:ilvl w:val="0"/>
          <w:numId w:val="1003"/>
        </w:numPr>
        <w:pStyle w:val="Compact"/>
      </w:pPr>
      <w:r>
        <w:rPr>
          <w:bCs/>
          <w:b/>
        </w:rPr>
        <w:t xml:space="preserve">Sponsorships:</w:t>
      </w:r>
      <w:r>
        <w:t xml:space="preserve"> </w:t>
      </w:r>
      <w:r>
        <w:t xml:space="preserve">Partner with local cultural institutions (e.g., Temple of Heaven Park for "Dining &amp; Meditation" events).</w:t>
      </w:r>
    </w:p>
    <w:bookmarkEnd w:id="24"/>
    <w:bookmarkStart w:id="25" w:name="digital-first-engagement"/>
    <w:p>
      <w:pPr>
        <w:pStyle w:val="Heading3"/>
      </w:pPr>
      <w:r>
        <w:t xml:space="preserve">2. Digital-First Engagement</w:t>
      </w:r>
    </w:p>
    <w:p>
      <w:pPr>
        <w:pStyle w:val="FirstParagraph"/>
      </w:pPr>
      <w:r>
        <w:t xml:space="preserve">Beijing's 98% smartphone penetration demands a digital-centric approach:</w:t>
      </w:r>
    </w:p>
    <w:p>
      <w:pPr>
        <w:numPr>
          <w:ilvl w:val="0"/>
          <w:numId w:val="1004"/>
        </w:numPr>
        <w:pStyle w:val="Compact"/>
      </w:pPr>
      <w:r>
        <w:rPr>
          <w:bCs/>
          <w:b/>
        </w:rPr>
        <w:t xml:space="preserve">WeChat Ecosystem:</w:t>
      </w:r>
      <w:r>
        <w:t xml:space="preserve"> </w:t>
      </w:r>
      <w:r>
        <w:t xml:space="preserve">Dedicated mini-program for reservations with AI-powered menu suggestions based on user preferences (e.g., "For Your Family Trip to Summer Palace").</w:t>
      </w:r>
    </w:p>
    <w:p>
      <w:pPr>
        <w:numPr>
          <w:ilvl w:val="0"/>
          <w:numId w:val="1004"/>
        </w:numPr>
        <w:pStyle w:val="Compact"/>
      </w:pPr>
      <w:r>
        <w:rPr>
          <w:bCs/>
          <w:b/>
        </w:rPr>
        <w:t xml:space="preserve">KOL Collaborations:</w:t>
      </w:r>
      <w:r>
        <w:t xml:space="preserve"> </w:t>
      </w:r>
      <w:r>
        <w:t xml:space="preserve">Partner with Beijing-based food influencers (e.g., @BeijingEats) for authentic "day-in-the-life" content featuring Chef's kitchen.</w:t>
      </w:r>
    </w:p>
    <w:p>
      <w:pPr>
        <w:numPr>
          <w:ilvl w:val="0"/>
          <w:numId w:val="1004"/>
        </w:numPr>
        <w:pStyle w:val="Compact"/>
      </w:pPr>
      <w:r>
        <w:rPr>
          <w:bCs/>
          <w:b/>
        </w:rPr>
        <w:t xml:space="preserve">AR Experience:</w:t>
      </w:r>
      <w:r>
        <w:t xml:space="preserve"> </w:t>
      </w:r>
      <w:r>
        <w:t xml:space="preserve">Scan menus via WeChat to see 3D animations of dish origins (e.g., tracing tea leaves from Yunnan to Chef's plating).</w:t>
      </w:r>
    </w:p>
    <w:bookmarkEnd w:id="25"/>
    <w:bookmarkStart w:id="26" w:name="strategic-community-building"/>
    <w:p>
      <w:pPr>
        <w:pStyle w:val="Heading3"/>
      </w:pPr>
      <w:r>
        <w:t xml:space="preserve">3. Strategic Community Building</w:t>
      </w:r>
    </w:p>
    <w:p>
      <w:pPr>
        <w:pStyle w:val="FirstParagraph"/>
      </w:pPr>
      <w:r>
        <w:t xml:space="preserve">Leverage Beijing's strong community culture through:</w:t>
      </w:r>
    </w:p>
    <w:p>
      <w:pPr>
        <w:numPr>
          <w:ilvl w:val="0"/>
          <w:numId w:val="1005"/>
        </w:numPr>
        <w:pStyle w:val="Compact"/>
      </w:pPr>
      <w:r>
        <w:rPr>
          <w:bCs/>
          <w:b/>
        </w:rPr>
        <w:t xml:space="preserve">Monthly "Chef &amp; Culture" Forums:</w:t>
      </w:r>
      <w:r>
        <w:t xml:space="preserve"> </w:t>
      </w:r>
      <w:r>
        <w:t xml:space="preserve">Hosting dinners with renowned Chinese chefs discussing culinary evolution (e.g., "The Future of Peking Duck").</w:t>
      </w:r>
    </w:p>
    <w:p>
      <w:pPr>
        <w:numPr>
          <w:ilvl w:val="0"/>
          <w:numId w:val="1005"/>
        </w:numPr>
        <w:pStyle w:val="Compact"/>
      </w:pPr>
      <w:r>
        <w:rPr>
          <w:bCs/>
          <w:b/>
        </w:rPr>
        <w:t xml:space="preserve">Cross-Promotions:</w:t>
      </w:r>
      <w:r>
        <w:t xml:space="preserve"> </w:t>
      </w:r>
      <w:r>
        <w:t xml:space="preserve">Collaborating with luxury brands like Louis Vuitton Beijing for exclusive dining experiences at their flagship stores.</w:t>
      </w:r>
    </w:p>
    <w:p>
      <w:pPr>
        <w:numPr>
          <w:ilvl w:val="0"/>
          <w:numId w:val="1005"/>
        </w:numPr>
        <w:pStyle w:val="Compact"/>
      </w:pPr>
      <w:r>
        <w:rPr>
          <w:bCs/>
          <w:b/>
        </w:rPr>
        <w:t xml:space="preserve">Charity Initiatives:</w:t>
      </w:r>
      <w:r>
        <w:t xml:space="preserve"> </w:t>
      </w:r>
      <w:r>
        <w:t xml:space="preserve">"Chef's Table for Charity" donating 5% of sales to local culinary schools in underprivileged Beijing neighborhoods.</w:t>
      </w:r>
    </w:p>
    <w:bookmarkEnd w:id="26"/>
    <w:bookmarkEnd w:id="27"/>
    <w:bookmarkStart w:id="28" w:name="budget-allocation-key-focus-areas"/>
    <w:p>
      <w:pPr>
        <w:pStyle w:val="Heading2"/>
      </w:pPr>
      <w:r>
        <w:t xml:space="preserve">Budget Allocation (Key Focus Areas)</w:t>
      </w:r>
    </w:p>
    <w:p>
      <w:pPr>
        <w:pStyle w:val="FirstParagraph"/>
      </w:pPr>
      <w:r>
        <w:t xml:space="preserve">Total Initial Investment: $1.8M USD</w:t>
      </w:r>
    </w:p>
    <w:p>
      <w:pPr>
        <w:pStyle w:val="BodyText"/>
      </w:pPr>
      <w:r>
        <w:t xml:space="preserve">Category</w:t>
      </w:r>
    </w:p>
    <w:bookmarkEnd w:id="28"/>
    <w:p>
      <w:pPr>
        <w:pStyle w:val="BodyText"/>
      </w:pPr>
      <w:r>
        <w:t xml:space="preserve">Allocation</w:t>
      </w:r>
    </w:p>
    <w:p>
      <w:pPr>
        <w:pStyle w:val="BodyText"/>
      </w:pPr>
      <w:r>
        <w:t xml:space="preserve">Rationale for China Beijing</w:t>
      </w:r>
    </w:p>
    <w:p>
      <w:pPr>
        <w:pStyle w:val="BodyText"/>
      </w:pPr>
      <w:r>
        <w:t xml:space="preserve">Cultural Partnerships (Beijing Institutions)</w:t>
      </w:r>
    </w:p>
    <w:p>
      <w:pPr>
        <w:pStyle w:val="BodyText"/>
      </w:pPr>
      <w:r>
        <w:t xml:space="preserve">35%</w:t>
      </w:r>
    </w:p>
    <w:p>
      <w:pPr>
        <w:pStyle w:val="BodyText"/>
      </w:pPr>
      <w:r>
        <w:t xml:space="preserve">Essential for credibility in a market where authenticity drives loyalty</w:t>
      </w:r>
    </w:p>
    <w:p>
      <w:pPr>
        <w:pStyle w:val="BodyText"/>
      </w:pPr>
      <w:r>
        <w:t xml:space="preserve">Digital Marketing (WeChat, KOLs)</w:t>
      </w:r>
    </w:p>
    <w:p>
      <w:pPr>
        <w:pStyle w:val="BodyText"/>
      </w:pPr>
      <w:r>
        <w:t xml:space="preserve">30%</w:t>
      </w:r>
    </w:p>
    <w:p>
      <w:pPr>
        <w:pStyle w:val="BodyText"/>
      </w:pPr>
      <w:r>
        <w:t xml:space="preserve">Captures 85% of Beijing's consumer journey via mobile platforms</w:t>
      </w:r>
    </w:p>
    <w:p>
      <w:pPr>
        <w:pStyle w:val="BodyText"/>
      </w:pPr>
      <w:r>
        <w:t xml:space="preserve">Experiential Events (Forums, Pop-ups)</w:t>
      </w:r>
    </w:p>
    <w:p>
      <w:pPr>
        <w:pStyle w:val="BodyText"/>
      </w:pPr>
      <w:r>
        <w:t xml:space="preserve">20%</w:t>
      </w:r>
    </w:p>
    <w:p>
      <w:pPr>
        <w:pStyle w:val="BodyText"/>
      </w:pPr>
      <w:r>
        <w:rPr>
          <w:bCs/>
          <w:b/>
        </w:rPr>
        <w:t xml:space="preserve">Builds community trust through face-to-face engagement</w:t>
      </w:r>
    </w:p>
    <w:p>
      <w:pPr>
        <w:pStyle w:val="BodyText"/>
      </w:pPr>
      <w:r>
        <w:t xml:space="preserve">Menu R&amp;D (Beijing Heritage Integration)</w:t>
      </w:r>
    </w:p>
    <w:p>
      <w:pPr>
        <w:pStyle w:val="BodyText"/>
      </w:pPr>
      <w:r>
        <w:t xml:space="preserve">15%</w:t>
      </w:r>
    </w:p>
    <w:p>
      <w:pPr>
        <w:pStyle w:val="BodyText"/>
      </w:pPr>
      <w:r>
        <w:t xml:space="preserve">Directly addresses cultural authenticity gap in premium dining</w:t>
      </w:r>
    </w:p>
    <w:bookmarkStart w:id="29" w:name="timeline-milestones"/>
    <w:p>
      <w:pPr>
        <w:pStyle w:val="Heading2"/>
      </w:pPr>
      <w:r>
        <w:t xml:space="preserve">Timeline &amp; Milestones</w:t>
      </w:r>
    </w:p>
    <w:p>
      <w:pPr>
        <w:numPr>
          <w:ilvl w:val="0"/>
          <w:numId w:val="1006"/>
        </w:numPr>
        <w:pStyle w:val="Compact"/>
      </w:pPr>
      <w:r>
        <w:rPr>
          <w:bCs/>
          <w:b/>
        </w:rPr>
        <w:t xml:space="preserve">Months 1-3:</w:t>
      </w:r>
      <w:r>
        <w:t xml:space="preserve"> </w:t>
      </w:r>
      <w:r>
        <w:t xml:space="preserve">Cultural partnership signings with Beijing Culinary Academy; WeChat mini-program launch; KOL activation phase.</w:t>
      </w:r>
    </w:p>
    <w:p>
      <w:pPr>
        <w:numPr>
          <w:ilvl w:val="0"/>
          <w:numId w:val="1006"/>
        </w:numPr>
        <w:pStyle w:val="Compact"/>
      </w:pPr>
      <w:r>
        <w:rPr>
          <w:bCs/>
          <w:b/>
        </w:rPr>
        <w:t xml:space="preserve">Months 4-6:</w:t>
      </w:r>
      <w:r>
        <w:t xml:space="preserve"> </w:t>
      </w:r>
      <w:r>
        <w:t xml:space="preserve">Grand opening in Sanlitun district (Beijing's luxury dining epicenter); First "Chef &amp; Culture" forum event.</w:t>
      </w:r>
    </w:p>
    <w:p>
      <w:pPr>
        <w:numPr>
          <w:ilvl w:val="0"/>
          <w:numId w:val="1006"/>
        </w:numPr>
        <w:pStyle w:val="Compact"/>
      </w:pPr>
      <w:r>
        <w:rPr>
          <w:bCs/>
          <w:b/>
        </w:rPr>
        <w:t xml:space="preserve">Months 7-12:</w:t>
      </w:r>
      <w:r>
        <w:t xml:space="preserve"> </w:t>
      </w:r>
      <w:r>
        <w:t xml:space="preserve">Expansion to two new locations near business hubs (Central Business District, Chaoyang); Implementation of AR menu; Achieve 35% repeat visitation rate.</w:t>
      </w:r>
    </w:p>
    <w:p>
      <w:pPr>
        <w:numPr>
          <w:ilvl w:val="0"/>
          <w:numId w:val="1006"/>
        </w:numPr>
        <w:pStyle w:val="Compact"/>
      </w:pPr>
      <w:r>
        <w:rPr>
          <w:bCs/>
          <w:b/>
        </w:rPr>
        <w:t xml:space="preserve">Year 2:</w:t>
      </w:r>
      <w:r>
        <w:t xml:space="preserve"> </w:t>
      </w:r>
      <w:r>
        <w:t xml:space="preserve">Launch Chef's Beijing Heritage Cookbook (available via WeChat Store); Targeting top 3 premium dining spots in city rankings.</w:t>
      </w:r>
    </w:p>
    <w:bookmarkEnd w:id="29"/>
    <w:bookmarkStart w:id="30" w:name="measurement-evaluation"/>
    <w:p>
      <w:pPr>
        <w:pStyle w:val="Heading2"/>
      </w:pPr>
      <w:r>
        <w:t xml:space="preserve">Measurement &amp; Evaluation</w:t>
      </w:r>
    </w:p>
    <w:p>
      <w:pPr>
        <w:pStyle w:val="FirstParagraph"/>
      </w:pPr>
      <w:r>
        <w:t xml:space="preserve">We track success through Beijing-specific KPIs:</w:t>
      </w:r>
    </w:p>
    <w:p>
      <w:pPr>
        <w:numPr>
          <w:ilvl w:val="0"/>
          <w:numId w:val="1007"/>
        </w:numPr>
        <w:pStyle w:val="Compact"/>
      </w:pPr>
      <w:r>
        <w:rPr>
          <w:bCs/>
          <w:b/>
        </w:rPr>
        <w:t xml:space="preserve">Cultural Authenticity Score:</w:t>
      </w:r>
      <w:r>
        <w:t xml:space="preserve"> </w:t>
      </w:r>
      <w:r>
        <w:t xml:space="preserve">Measured via WeChat sentiment analysis on phrases like "authentic," "respectful of Chinese culture" (target: ≥4.5/5).</w:t>
      </w:r>
    </w:p>
    <w:p>
      <w:pPr>
        <w:numPr>
          <w:ilvl w:val="0"/>
          <w:numId w:val="1007"/>
        </w:numPr>
        <w:pStyle w:val="Compact"/>
      </w:pPr>
      <w:r>
        <w:rPr>
          <w:bCs/>
          <w:b/>
        </w:rPr>
        <w:t xml:space="preserve">Community Engagement Rate:</w:t>
      </w:r>
      <w:r>
        <w:t xml:space="preserve"> </w:t>
      </w:r>
      <w:r>
        <w:t xml:space="preserve">Number of participants in Chef-organized cultural events (target: 1,200+ by Month 6).</w:t>
      </w:r>
    </w:p>
    <w:p>
      <w:pPr>
        <w:numPr>
          <w:ilvl w:val="0"/>
          <w:numId w:val="1007"/>
        </w:numPr>
        <w:pStyle w:val="Compact"/>
      </w:pPr>
      <w:r>
        <w:rPr>
          <w:bCs/>
          <w:b/>
        </w:rPr>
        <w:t xml:space="preserve">Local Market Share:</w:t>
      </w:r>
      <w:r>
        <w:t xml:space="preserve"> </w:t>
      </w:r>
      <w:r>
        <w:t xml:space="preserve">Tracked via third-party dining platform data (e.g., Dianping) against competitors like Le Meurice and M on the Bund Beijing.</w:t>
      </w:r>
    </w:p>
    <w:p>
      <w:pPr>
        <w:pStyle w:val="FirstParagraph"/>
      </w:pPr>
      <w:r>
        <w:t xml:space="preserve">All metrics are reviewed quarterly with Beijing market analysts to refine the Marketing Plan. The ultimate metric is "Chef" becoming synonymous with culturally intelligent fine dining in China—where each visit reinforces that this is not just a restaurant, but a meaningful connection between global craftsmanship and Beijing's culinary soul.</w:t>
      </w:r>
    </w:p>
    <w:bookmarkEnd w:id="30"/>
    <w:bookmarkStart w:id="31" w:name="conclusion"/>
    <w:p>
      <w:pPr>
        <w:pStyle w:val="Heading2"/>
      </w:pPr>
      <w:r>
        <w:t xml:space="preserve">Conclusion</w:t>
      </w:r>
    </w:p>
    <w:p>
      <w:pPr>
        <w:pStyle w:val="FirstParagraph"/>
      </w:pPr>
      <w:r>
        <w:t xml:space="preserve">This Marketing Plan positions Chef not merely as an entry into China Beijing, but as a cultural partner in the city's evolving gastronomic narrative. By embedding ourselves within Beijing's social fabric through authentic partnerships, digital innovation tailored to local preferences, and unwavering respect for culinary heritage, Chef will transcend traditional dining to become a defining element of Beijing's premium food experience. Our success metric isn't just market share—it's becoming the benchmark against which all future international culinary brands are measured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Strategic Expansion into China Beijing</dc:title>
  <dc:creator/>
  <dc:language>en</dc:language>
  <cp:keywords/>
  <dcterms:created xsi:type="dcterms:W3CDTF">2026-07-21T02:21:29Z</dcterms:created>
  <dcterms:modified xsi:type="dcterms:W3CDTF">2026-07-21T02:21:29Z</dcterms:modified>
</cp:coreProperties>
</file>

<file path=docProps/custom.xml><?xml version="1.0" encoding="utf-8"?>
<Properties xmlns="http://schemas.openxmlformats.org/officeDocument/2006/custom-properties" xmlns:vt="http://schemas.openxmlformats.org/officeDocument/2006/docPropsVTypes"/>
</file>