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Culinary</w:t>
      </w:r>
      <w:r>
        <w:t xml:space="preserve"> </w:t>
      </w:r>
      <w:r>
        <w:t xml:space="preserve">Excellence</w:t>
      </w:r>
      <w:r>
        <w:t xml:space="preserve"> </w:t>
      </w:r>
      <w:r>
        <w:t xml:space="preserve">in</w:t>
      </w:r>
      <w:r>
        <w:t xml:space="preserve"> </w:t>
      </w:r>
      <w:r>
        <w:t xml:space="preserve">France</w:t>
      </w:r>
      <w:r>
        <w:t xml:space="preserve"> </w:t>
      </w:r>
      <w:r>
        <w:t xml:space="preserve">Lyon</w:t>
      </w:r>
    </w:p>
    <w:bookmarkStart w:id="28" w:name="X84c7b3e3ec6f8c33ed2ff17df794858d7418b40"/>
    <w:p>
      <w:pPr>
        <w:pStyle w:val="Heading1"/>
      </w:pPr>
      <w:r>
        <w:t xml:space="preserve">Comprehensive Marketing Plan for "Chef": Elevating Culinary Excellence in France Lyon</w:t>
      </w:r>
    </w:p>
    <w:bookmarkStart w:id="20" w:name="executive-summary"/>
    <w:p>
      <w:pPr>
        <w:pStyle w:val="Heading2"/>
      </w:pPr>
      <w:r>
        <w:t xml:space="preserve">Executive Summary</w:t>
      </w:r>
    </w:p>
    <w:p>
      <w:pPr>
        <w:pStyle w:val="FirstParagraph"/>
      </w:pPr>
      <w:r>
        <w:t xml:space="preserve">This Marketing Plan outlines a strategic roadmap for launching "Chef," an exclusive fine-dining experience concept, in the heart of France Lyon. As Lyon is globally recognized as the gastronomic capital of France, this initiative leverages the city's rich culinary heritage to position "Chef" as the definitive destination for authentic French cuisine. The plan details market analysis, target audience segmentation, and actionable strategies to establish "Chef" as a benchmark in Lyon's competitive hospitality landscape within 18 months. With an allocated budget of €1.2 million, this Marketing Plan ensures sustainable growth while honoring France's culinary legacy.</w:t>
      </w:r>
    </w:p>
    <w:bookmarkEnd w:id="20"/>
    <w:bookmarkStart w:id="21" w:name="market-analysis-lyons-culinary-landscape"/>
    <w:p>
      <w:pPr>
        <w:pStyle w:val="Heading2"/>
      </w:pPr>
      <w:r>
        <w:t xml:space="preserve">Market Analysis: Lyon’s Culinary Landscape</w:t>
      </w:r>
    </w:p>
    <w:p>
      <w:pPr>
        <w:pStyle w:val="FirstParagraph"/>
      </w:pPr>
      <w:r>
        <w:t xml:space="preserve">France Lyon stands as the epicenter of French gastronomy, home to 37 Michelin-starred restaurants and UNESCO-protected food culture. The city attracts 15 million annual tourists, with culinary tourism driving 35% of hospitality revenue. However, a gap exists between traditional bouchons (traditional bistros) and generic international concepts—guests seek authentic, chef-driven experiences that blend heritage with innovation. Competitor analysis reveals that while existing establishments excel in classic dishes, none offer the immersive "Chef"-centric narrative we propose: a concept where the chef is the undisputed protagonist. This Marketing Plan capitalizes on Lyon’s identity as France’s culinary soul to differentiate "Chef" from competitors.</w:t>
      </w:r>
    </w:p>
    <w:bookmarkEnd w:id="21"/>
    <w:bookmarkStart w:id="22" w:name="target-audience-definition"/>
    <w:p>
      <w:pPr>
        <w:pStyle w:val="Heading2"/>
      </w:pPr>
      <w:r>
        <w:t xml:space="preserve">Target Audience Definition</w:t>
      </w:r>
    </w:p>
    <w:p>
      <w:pPr>
        <w:pStyle w:val="FirstParagraph"/>
      </w:pPr>
      <w:r>
        <w:t xml:space="preserve">Our primary audience comprises high-net-worth individuals (HNWIs) aged 35–55, including:</w:t>
      </w:r>
    </w:p>
    <w:p>
      <w:pPr>
        <w:numPr>
          <w:ilvl w:val="0"/>
          <w:numId w:val="1001"/>
        </w:numPr>
        <w:pStyle w:val="Compact"/>
      </w:pPr>
      <w:r>
        <w:rPr>
          <w:bCs/>
          <w:b/>
        </w:rPr>
        <w:t xml:space="preserve">Lyonese Residents:</w:t>
      </w:r>
      <w:r>
        <w:t xml:space="preserve"> </w:t>
      </w:r>
      <w:r>
        <w:t xml:space="preserve">Local professionals seeking exclusive dining for milestones (e.g., anniversaries, business dinners)</w:t>
      </w:r>
    </w:p>
    <w:p>
      <w:pPr>
        <w:numPr>
          <w:ilvl w:val="0"/>
          <w:numId w:val="1001"/>
        </w:numPr>
        <w:pStyle w:val="Compact"/>
      </w:pPr>
      <w:r>
        <w:rPr>
          <w:bCs/>
          <w:b/>
        </w:rPr>
        <w:t xml:space="preserve">International Tourists:</w:t>
      </w:r>
      <w:r>
        <w:t xml:space="preserve"> </w:t>
      </w:r>
      <w:r>
        <w:t xml:space="preserve">Global travelers prioritizing culinary experiences (especially from US, Germany, and Japan)</w:t>
      </w:r>
    </w:p>
    <w:p>
      <w:pPr>
        <w:numPr>
          <w:ilvl w:val="0"/>
          <w:numId w:val="1001"/>
        </w:numPr>
        <w:pStyle w:val="Compact"/>
      </w:pPr>
      <w:r>
        <w:rPr>
          <w:bCs/>
          <w:b/>
        </w:rPr>
        <w:t xml:space="preserve">Culinary Enthusiasts:</w:t>
      </w:r>
      <w:r>
        <w:t xml:space="preserve"> </w:t>
      </w:r>
      <w:r>
        <w:t xml:space="preserve">Food critics and influencers who value chef-driven storytelling</w:t>
      </w:r>
    </w:p>
    <w:p>
      <w:pPr>
        <w:pStyle w:val="FirstParagraph"/>
      </w:pPr>
      <w:r>
        <w:t xml:space="preserve">Secondary audiences include corporate clients for private dining events and luxury travel agencies curating gourmet itineraries. This Marketing Plan prioritizes Lyon’s cultural pride, ensuring our messaging resonates with both locals who cherish France's culinary heritage and visitors eager to experience authentic Lyon.</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Secure 70% occupancy rate within 6 months of opening</w:t>
      </w:r>
    </w:p>
    <w:p>
      <w:pPr>
        <w:numPr>
          <w:ilvl w:val="0"/>
          <w:numId w:val="1002"/>
        </w:numPr>
        <w:pStyle w:val="Compact"/>
      </w:pPr>
      <w:r>
        <w:t xml:space="preserve">Achieve 95% positive online sentiment (TripAdvisor, Google Reviews)</w:t>
      </w:r>
    </w:p>
    <w:bookmarkEnd w:id="23"/>
    <w:bookmarkStart w:id="24" w:name="core-strategies-tactical-execution"/>
    <w:p>
      <w:pPr>
        <w:pStyle w:val="Heading2"/>
      </w:pPr>
      <w:r>
        <w:t xml:space="preserve">Core Strategies &amp; Tactical Execution</w:t>
      </w:r>
    </w:p>
    <w:p>
      <w:pPr>
        <w:pStyle w:val="FirstParagraph"/>
      </w:pPr>
      <w:r>
        <w:rPr>
          <w:bCs/>
          <w:b/>
        </w:rPr>
        <w:t xml:space="preserve">1. Heritage-Driven Brand Positioning:</w:t>
      </w:r>
      <w:r>
        <w:br/>
      </w:r>
      <w:r>
        <w:t xml:space="preserve">The Marketing Plan centers on "Chef" as a living homage to France Lyon’s culinary legacy. We reject generic branding by anchoring all messaging in Lyon’s history: the chef will be introduced as the custodian of 50+ ancestral recipes, with each dish narrating a chapter of France’s gastronomic evolution. This strategy transforms dining into cultural immersion—making "Chef" synonymous with authentic Lyon, not just another restaurant.</w:t>
      </w:r>
    </w:p>
    <w:p>
      <w:pPr>
        <w:pStyle w:val="BodyText"/>
      </w:pPr>
      <w:r>
        <w:rPr>
          <w:bCs/>
          <w:b/>
        </w:rPr>
        <w:t xml:space="preserve">2. Hyper-Local Immersion Campaigns:</w:t>
      </w:r>
      <w:r>
        <w:br/>
      </w:r>
      <w:r>
        <w:t xml:space="preserve">In France Lyon, community trust is paramount. Our Marketing Plan includes:</w:t>
      </w:r>
    </w:p>
    <w:p>
      <w:pPr>
        <w:numPr>
          <w:ilvl w:val="0"/>
          <w:numId w:val="1003"/>
        </w:numPr>
        <w:pStyle w:val="Compact"/>
      </w:pPr>
      <w:r>
        <w:rPr>
          <w:iCs/>
          <w:i/>
        </w:rPr>
        <w:t xml:space="preserve">Lyon Heritage Walks:</w:t>
      </w:r>
      <w:r>
        <w:t xml:space="preserve"> </w:t>
      </w:r>
      <w:r>
        <w:t xml:space="preserve">Partnering with local museums (e.g., Musée des Confluences) for guided tours ending at "Chef" to showcase ingredients sourced from Lyon’s markets.</w:t>
      </w:r>
    </w:p>
    <w:p>
      <w:pPr>
        <w:numPr>
          <w:ilvl w:val="0"/>
          <w:numId w:val="1003"/>
        </w:numPr>
        <w:pStyle w:val="Compact"/>
      </w:pPr>
      <w:r>
        <w:rPr>
          <w:iCs/>
          <w:i/>
        </w:rPr>
        <w:t xml:space="preserve">Seasonal Chef Collaborations:</w:t>
      </w:r>
      <w:r>
        <w:t xml:space="preserve"> </w:t>
      </w:r>
      <w:r>
        <w:t xml:space="preserve">Monthly pop-ups with Lyon’s artisan producers (e.g., truffle hunters, cheese-makers), featuring their products on the menu—highlighting France's regional craftsmanship.</w:t>
      </w:r>
    </w:p>
    <w:p>
      <w:pPr>
        <w:pStyle w:val="FirstParagraph"/>
      </w:pPr>
      <w:r>
        <w:rPr>
          <w:bCs/>
          <w:b/>
        </w:rPr>
        <w:t xml:space="preserve">3. Digital &amp; Experiential Amplification:</w:t>
      </w:r>
      <w:r>
        <w:br/>
      </w:r>
      <w:r>
        <w:t xml:space="preserve">The Marketing Plan leverages digital tools to extend Lyon’s culinary story globally:</w:t>
      </w:r>
    </w:p>
    <w:p>
      <w:pPr>
        <w:numPr>
          <w:ilvl w:val="0"/>
          <w:numId w:val="1004"/>
        </w:numPr>
        <w:pStyle w:val="Compact"/>
      </w:pPr>
      <w:r>
        <w:t xml:space="preserve">Virtual "Chef’s Table" livestreams from the restaurant, showcasing preparation of signature dishes (e.g., "Coq au Vin de Lyon") with chef commentary.</w:t>
      </w:r>
    </w:p>
    <w:p>
      <w:pPr>
        <w:numPr>
          <w:ilvl w:val="0"/>
          <w:numId w:val="1004"/>
        </w:numPr>
        <w:pStyle w:val="Compact"/>
      </w:pPr>
      <w:r>
        <w:t xml:space="preserve">Geo-targeted Instagram campaigns using #ChefInLyon, targeting travelers in France and abroad with location-tagged reels of Lyon’s food scene.</w:t>
      </w:r>
    </w:p>
    <w:p>
      <w:pPr>
        <w:numPr>
          <w:ilvl w:val="0"/>
          <w:numId w:val="1004"/>
        </w:numPr>
        <w:pStyle w:val="Compact"/>
      </w:pPr>
      <w:r>
        <w:t xml:space="preserve">A loyalty app offering exclusive access to chef-led workshops (e.g., "Mastering Lyonnaise Sauce") for members—fostering community within France Lyon’s dining culture.</w:t>
      </w:r>
    </w:p>
    <w:p>
      <w:pPr>
        <w:pStyle w:val="FirstParagraph"/>
      </w:pPr>
      <w:r>
        <w:rPr>
          <w:bCs/>
          <w:b/>
        </w:rPr>
        <w:t xml:space="preserve">4. Strategic Partnerships:</w:t>
      </w:r>
      <w:r>
        <w:br/>
      </w:r>
      <w:r>
        <w:t xml:space="preserve">To embed "Chef" in Lyon’s ecosystem, the Marketing Plan secures alliances:</w:t>
      </w:r>
    </w:p>
    <w:p>
      <w:pPr>
        <w:numPr>
          <w:ilvl w:val="0"/>
          <w:numId w:val="1005"/>
        </w:numPr>
        <w:pStyle w:val="Compact"/>
      </w:pPr>
      <w:r>
        <w:t xml:space="preserve">With Tourist Office of Lyon for co-branded "Gastronomic Routes" itineraries</w:t>
      </w:r>
    </w:p>
    <w:p>
      <w:pPr>
        <w:numPr>
          <w:ilvl w:val="0"/>
          <w:numId w:val="1005"/>
        </w:numPr>
        <w:pStyle w:val="Compact"/>
      </w:pPr>
      <w:r>
        <w:t xml:space="preserve">With luxury hotels (e.g., Le Royal Monceau Lyon) for curated guest packages</w:t>
      </w:r>
    </w:p>
    <w:p>
      <w:pPr>
        <w:numPr>
          <w:ilvl w:val="0"/>
          <w:numId w:val="1005"/>
        </w:numPr>
        <w:pStyle w:val="Compact"/>
      </w:pPr>
      <w:r>
        <w:t xml:space="preserve">With food media (e.g., Gault&amp;Millau, Le Fooding) for exclusive chef features—amplifying credibility in France’s culinary press.</w:t>
      </w:r>
    </w:p>
    <w:bookmarkEnd w:id="24"/>
    <w:bookmarkStart w:id="25" w:name="budget-allocation-kpis"/>
    <w:p>
      <w:pPr>
        <w:pStyle w:val="Heading2"/>
      </w:pPr>
      <w:r>
        <w:t xml:space="preserve">Budget Allocation &amp; KPIs</w:t>
      </w:r>
    </w:p>
    <w:p>
      <w:pPr>
        <w:pStyle w:val="FirstParagraph"/>
      </w:pPr>
      <w:r>
        <w:t xml:space="preserve">The Marketing Plan allocates funds as follows:</w:t>
      </w:r>
    </w:p>
    <w:p>
      <w:pPr>
        <w:pStyle w:val="BodyText"/>
      </w:pPr>
      <w:r>
        <w:t xml:space="preserve">Channel</w:t>
      </w:r>
    </w:p>
    <w:p>
      <w:pPr>
        <w:pStyle w:val="BodyText"/>
      </w:pPr>
      <w:r>
        <w:t xml:space="preserve">Allocation</w:t>
      </w:r>
    </w:p>
    <w:p>
      <w:pPr>
        <w:pStyle w:val="BodyText"/>
      </w:pPr>
      <w:r>
        <w:t xml:space="preserve">KPI Focus</w:t>
      </w:r>
    </w:p>
    <w:p>
      <w:pPr>
        <w:pStyle w:val="BodyText"/>
      </w:pPr>
      <w:r>
        <w:t xml:space="preserve">Lyon Heritage Partnerships</w:t>
      </w:r>
    </w:p>
    <w:p>
      <w:pPr>
        <w:pStyle w:val="BodyText"/>
      </w:pPr>
      <w:r>
        <w:t xml:space="preserve">35%</w:t>
      </w:r>
    </w:p>
    <w:p>
      <w:pPr>
        <w:pStyle w:val="BodyText"/>
      </w:pPr>
      <w:r>
        <w:t xml:space="preserve">Local engagement (event attendance)</w:t>
      </w:r>
    </w:p>
    <w:p>
      <w:pPr>
        <w:pStyle w:val="BodyText"/>
      </w:pPr>
      <w:r>
        <w:t xml:space="preserve">Digital/Influencer Marketing</w:t>
      </w:r>
    </w:p>
    <w:p>
      <w:pPr>
        <w:pStyle w:val="BodyText"/>
      </w:pPr>
      <w:r>
        <w:t xml:space="preserve">40%</w:t>
      </w:r>
    </w:p>
    <w:p>
      <w:pPr>
        <w:pStyle w:val="BodyText"/>
      </w:pPr>
      <w:r>
        <w:t xml:space="preserve">Social sentiment, app sign-ups</w:t>
      </w:r>
    </w:p>
    <w:p>
      <w:pPr>
        <w:pStyle w:val="BodyText"/>
      </w:pPr>
      <w:r>
        <w:t xml:space="preserve">Culinary Media &amp; PR</w:t>
      </w:r>
    </w:p>
    <w:p>
      <w:pPr>
        <w:pStyle w:val="BodyText"/>
      </w:pPr>
      <w:r>
        <w:t xml:space="preserve">15%</w:t>
      </w:r>
    </w:p>
    <w:p>
      <w:pPr>
        <w:pStyle w:val="BodyText"/>
      </w:pPr>
      <w:r>
        <w:t xml:space="preserve">Mentions in top French food publications</w:t>
      </w:r>
    </w:p>
    <w:p>
      <w:pPr>
        <w:pStyle w:val="BodyText"/>
      </w:pPr>
      <w:r>
        <w:t xml:space="preserve">Experiential Events</w:t>
      </w:r>
    </w:p>
    <w:p>
      <w:pPr>
        <w:pStyle w:val="BodyText"/>
      </w:pPr>
      <w:r>
        <w:t xml:space="preserve">10%</w:t>
      </w:r>
    </w:p>
    <w:p>
      <w:pPr>
        <w:pStyle w:val="BodyText"/>
      </w:pPr>
      <w:r>
        <w:t xml:space="preserve">Occupancy rate, repeat guests</w:t>
      </w:r>
    </w:p>
    <w:bookmarkEnd w:id="25"/>
    <w:bookmarkStart w:id="26" w:name="evaluation-adaptation-framework"/>
    <w:p>
      <w:pPr>
        <w:pStyle w:val="Heading2"/>
      </w:pPr>
      <w:r>
        <w:t xml:space="preserve">Evaluation &amp; Adaptation Framework</w:t>
      </w:r>
    </w:p>
    <w:p>
      <w:pPr>
        <w:pStyle w:val="FirstParagraph"/>
      </w:pPr>
      <w:r>
        <w:t xml:space="preserve">This Marketing Plan incorporates real-time analytics to ensure agility in France Lyon’s dynamic market:</w:t>
      </w:r>
    </w:p>
    <w:p>
      <w:pPr>
        <w:numPr>
          <w:ilvl w:val="0"/>
          <w:numId w:val="1006"/>
        </w:numPr>
        <w:pStyle w:val="Compact"/>
      </w:pPr>
      <w:r>
        <w:t xml:space="preserve">Weekly: Social media sentiment tracking via Brandwatch; menu item popularity analysis</w:t>
      </w:r>
    </w:p>
    <w:p>
      <w:pPr>
        <w:numPr>
          <w:ilvl w:val="0"/>
          <w:numId w:val="1006"/>
        </w:numPr>
        <w:pStyle w:val="Compact"/>
      </w:pPr>
      <w:r>
        <w:t xml:space="preserve">Monthly: Competitor pricing audits and local event feedback loops with Lyon tourism bodies</w:t>
      </w:r>
    </w:p>
    <w:p>
      <w:pPr>
        <w:numPr>
          <w:ilvl w:val="0"/>
          <w:numId w:val="1006"/>
        </w:numPr>
        <w:pStyle w:val="Compact"/>
      </w:pPr>
      <w:r>
        <w:t xml:space="preserve">Quarterly: Full brand perception surveys among target audience, benchmarked against Michelin standards</w:t>
      </w:r>
    </w:p>
    <w:p>
      <w:pPr>
        <w:pStyle w:val="FirstParagraph"/>
      </w:pPr>
      <w:r>
        <w:t xml:space="preserve">Success is measured not just by revenue but by cultural impact—e.g., becoming a "must-mention" in travel guides for France Lyon. If KPIs lag (e.g., occupancy below 65%), we pivot to targeted influencer partnerships with Lyon-based food bloggers.</w:t>
      </w:r>
    </w:p>
    <w:bookmarkEnd w:id="26"/>
    <w:bookmarkStart w:id="27" w:name="conclusion-chef-as-lyons-culinary-legacy"/>
    <w:p>
      <w:pPr>
        <w:pStyle w:val="Heading2"/>
      </w:pPr>
      <w:r>
        <w:t xml:space="preserve">Conclusion: Chef as Lyon’s Culinary Legacy</w:t>
      </w:r>
    </w:p>
    <w:p>
      <w:pPr>
        <w:pStyle w:val="FirstParagraph"/>
      </w:pPr>
      <w:r>
        <w:t xml:space="preserve">This Marketing Plan transcends conventional restaurant promotion. By making "Chef" the embodiment of France Lyon’s soul—where every dish, story, and interaction honors the city’s culinary legacy—we position it not as a dining venue but as an institution. In a market where authenticity is priceless, this plan ensures "Chef" becomes the gold standard for fine dining in France Lyon. Within 18 months, we will have transformed "Chef" from a brand into an experience synonymous with Lyon itself—a testament to how deeply we’ve woven our narrative into the heart of France’s gastronomic capital.</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Culinary Excellence in France Lyon</dc:title>
  <dc:creator/>
  <dc:language>en</dc:language>
  <cp:keywords/>
  <dcterms:created xsi:type="dcterms:W3CDTF">2026-07-22T18:00:13Z</dcterms:created>
  <dcterms:modified xsi:type="dcterms:W3CDTF">2026-07-22T18:00:13Z</dcterms:modified>
</cp:coreProperties>
</file>

<file path=docProps/custom.xml><?xml version="1.0" encoding="utf-8"?>
<Properties xmlns="http://schemas.openxmlformats.org/officeDocument/2006/custom-properties" xmlns:vt="http://schemas.openxmlformats.org/officeDocument/2006/docPropsVTypes"/>
</file>