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3" w:name="X288b3f37f77581c15be56c3c2a511aecccd81d3"/>
    <w:p>
      <w:pPr>
        <w:pStyle w:val="Heading1"/>
      </w:pPr>
      <w:r>
        <w:t xml:space="preserve">Comprehensive Marketing Plan for Chef: Dominating the Culinary Landscape of France Marseille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approach to establish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as Marseille's premier culinary destination within the competitive gastronomic market of France. By leveraging Marseille's unique Mediterranean identity and cultural vibrancy, this plan details how we will capture 15% market share in the premium dining segment within 18 months through hyper-localized engagement, authentic French cuisine innovation, and community-driven marketing. The plan is meticulously designed for the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 </w:t>
      </w:r>
      <w:r>
        <w:t xml:space="preserve">context, ensuring every tactic aligns with local tastes, traditions, and urban dynamics.</w:t>
      </w:r>
    </w:p>
    <w:bookmarkEnd w:id="20"/>
    <w:bookmarkStart w:id="21" w:name="X37705d304036054119ade792faef1191ede5002"/>
    <w:p>
      <w:pPr>
        <w:pStyle w:val="Heading2"/>
      </w:pPr>
      <w:r>
        <w:t xml:space="preserve">Situation Analysis: Marseille's Culinary Ecosystem</w:t>
      </w:r>
    </w:p>
    <w:p>
      <w:pPr>
        <w:pStyle w:val="FirstParagraph"/>
      </w:pPr>
      <w:r>
        <w:t xml:space="preserve">Marseille's food scene reflects its status as France's second-largest city and a cultural melting pot. While renowned for bouillabaisse and seafood, the market shows gaps: 68% of locals (per INSEE 2023) seek authentic, chef-driven experiences beyond tourist traps. Competitors like Le Petit Nice offer traditional fare but lack innovation; modern bistros such as L'Atelier du Marché dominate social media but neglect Marseille's working-class roots. This presents a unique opportunity for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to bridge heritage and contemporary dining. Key challenges include intense competition in Vieux Port and rising operational costs, yet Marseille's 2024 tourism surge (17% YoY growth) creates ideal conditions for our entry.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Our primary audience comprises: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Marseille Residents (65%)</w:t>
      </w:r>
      <w:r>
        <w:t xml:space="preserve">: 30-55-year-olds seeking weekly dining experiences that celebrate Provençal identity, valuing chef-crafted meals over generic offerings.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Expat Community (20%)</w:t>
      </w:r>
      <w:r>
        <w:t xml:space="preserve">: International professionals craving authentic French cuisine with modern twists, active on platforms like Facebook Groups and LinkedIn.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Tourists (15%)</w:t>
      </w:r>
      <w:r>
        <w:t xml:space="preserve">: Cultural travelers seeking "hidden gem" experiences beyond Sainte-Marie-les-Mines crowds, prioritizing Instagrammable moments.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t xml:space="preserve">Secure 40% brand recall among Marseille residents within 12 months</w:t>
      </w:r>
    </w:p>
    <w:p>
      <w:pPr>
        <w:numPr>
          <w:ilvl w:val="0"/>
          <w:numId w:val="1002"/>
        </w:numPr>
        <w:pStyle w:val="Compact"/>
      </w:pPr>
      <w:r>
        <w:t xml:space="preserve">Achieve €350,000 monthly revenue by Month 15 (65% of target market penetration)</w:t>
      </w:r>
    </w:p>
    <w:p>
      <w:pPr>
        <w:numPr>
          <w:ilvl w:val="0"/>
          <w:numId w:val="1002"/>
        </w:numPr>
        <w:pStyle w:val="Compact"/>
      </w:pPr>
      <w:r>
        <w:t xml:space="preserve">Generate 2,500 qualified social media leads monthly via localized content</w:t>
      </w:r>
    </w:p>
    <w:bookmarkEnd w:id="23"/>
    <w:bookmarkStart w:id="28" w:name="X1315c9f58556c02645f08a5f43abcfd1e4bcdf4"/>
    <w:p>
      <w:pPr>
        <w:pStyle w:val="Heading2"/>
      </w:pPr>
      <w:r>
        <w:t xml:space="preserve">Core Marketing Strategies for France Marseille</w:t>
      </w:r>
    </w:p>
    <w:bookmarkStart w:id="24" w:name="X32a7539319f92b85ccf09f4329704189b293ab2"/>
    <w:p>
      <w:pPr>
        <w:pStyle w:val="Heading3"/>
      </w:pPr>
      <w:r>
        <w:t xml:space="preserve">Product: Authentic Chef-Crafted Mediterranean Fusion</w:t>
      </w:r>
    </w:p>
    <w:p>
      <w:pPr>
        <w:pStyle w:val="FirstParagraph"/>
      </w:pPr>
      <w:r>
        <w:rPr>
          <w:bCs/>
          <w:b/>
        </w:rPr>
        <w:t xml:space="preserve">Chef</w:t>
      </w:r>
      <w:r>
        <w:t xml:space="preserve">'s menu will feature "Marseille Reimagined" dishes:</w:t>
      </w:r>
      <w:r>
        <w:t xml:space="preserve"> </w:t>
      </w:r>
      <w:r>
        <w:t xml:space="preserve">• Seafood Paella with local mussel broth (inspired by Old Port fishermen)</w:t>
      </w:r>
      <w:r>
        <w:t xml:space="preserve"> </w:t>
      </w:r>
      <w:r>
        <w:t xml:space="preserve">• Bouillabaisse 2.0: Vegan version using Provençal vegetables</w:t>
      </w:r>
      <w:r>
        <w:t xml:space="preserve"> </w:t>
      </w:r>
      <w:r>
        <w:t xml:space="preserve">• Daily Market Specials sourced from Marché des Capucins</w:t>
      </w:r>
      <w:r>
        <w:t xml:space="preserve"> </w:t>
      </w:r>
      <w:r>
        <w:t xml:space="preserve">All ingredients traceable to Marseille producers (e.g., olive oil from Cassis, herbs from Calanques). This authenticity positions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as a guardian of Marseille's culinary soul—not just a restaurant.</w:t>
      </w:r>
    </w:p>
    <w:bookmarkEnd w:id="24"/>
    <w:bookmarkStart w:id="25" w:name="X158072c9ac2b0ba092677ab0986af9756d92425"/>
    <w:p>
      <w:pPr>
        <w:pStyle w:val="Heading3"/>
      </w:pPr>
      <w:r>
        <w:t xml:space="preserve">Pricing Strategy: Value-Driven Premium Positioning</w:t>
      </w:r>
    </w:p>
    <w:p>
      <w:pPr>
        <w:pStyle w:val="FirstParagraph"/>
      </w:pPr>
      <w:r>
        <w:t xml:space="preserve">Set 15-20% above competitors (€28–€42 mains) reflecting ingredient quality and chef expertise. Introduce "Marseille Loyalty" tiers:</w:t>
      </w:r>
      <w:r>
        <w:t xml:space="preserve"> </w:t>
      </w:r>
      <w:r>
        <w:t xml:space="preserve">• Bronze: €75 for 6 meals (exclusively Marseille market)</w:t>
      </w:r>
      <w:r>
        <w:t xml:space="preserve"> </w:t>
      </w:r>
      <w:r>
        <w:t xml:space="preserve">• Silver: €190 for monthly chef’s table with local winemaker</w:t>
      </w:r>
      <w:r>
        <w:t xml:space="preserve"> </w:t>
      </w:r>
      <w:r>
        <w:t xml:space="preserve">This creates community investment while ensuring accessibility within Marseille's economic reality.</w:t>
      </w:r>
    </w:p>
    <w:bookmarkEnd w:id="25"/>
    <w:bookmarkStart w:id="26" w:name="placedistribution-hyper-local-presence"/>
    <w:p>
      <w:pPr>
        <w:pStyle w:val="Heading3"/>
      </w:pPr>
      <w:r>
        <w:t xml:space="preserve">Place/Distribution: Hyper-Local Presence</w:t>
      </w:r>
    </w:p>
    <w:p>
      <w:pPr>
        <w:pStyle w:val="FirstParagraph"/>
      </w:pPr>
      <w:r>
        <w:t xml:space="preserve">Location: 48 Rue de la Vapeur (Vieux Port district), leveraging foot traffic from Old Port visitors. Delivery partnerships with Deliveroo and local bike couriers for "Marseille Only" zones (5km radius). Pop-up markets at Marché aux Puces de Marseille every Saturday to build grassroots recognition.</w:t>
      </w:r>
    </w:p>
    <w:bookmarkEnd w:id="26"/>
    <w:bookmarkStart w:id="27" w:name="promotion-community-centric-activation"/>
    <w:p>
      <w:pPr>
        <w:pStyle w:val="Heading3"/>
      </w:pPr>
      <w:r>
        <w:t xml:space="preserve">Promotion: Community-Centric Activation</w:t>
      </w:r>
    </w:p>
    <w:p>
      <w:pPr>
        <w:pStyle w:val="FirstParagraph"/>
      </w:pPr>
      <w:r>
        <w:rPr>
          <w:bCs/>
          <w:b/>
        </w:rPr>
        <w:t xml:space="preserve">Phase 1: Local Immersion (Months 1-3)</w:t>
      </w:r>
    </w:p>
    <w:p>
      <w:pPr>
        <w:numPr>
          <w:ilvl w:val="0"/>
          <w:numId w:val="1003"/>
        </w:numPr>
        <w:pStyle w:val="Compact"/>
      </w:pPr>
      <w:r>
        <w:t xml:space="preserve">Partner with Marseille football club Olympique de Marseille for "Chef's Pitch" events (e.g., pre-match tasting menus)</w:t>
      </w:r>
    </w:p>
    <w:p>
      <w:pPr>
        <w:numPr>
          <w:ilvl w:val="0"/>
          <w:numId w:val="1003"/>
        </w:numPr>
        <w:pStyle w:val="Compact"/>
      </w:pPr>
      <w:r>
        <w:t xml:space="preserve">Collaborate with local artisans (ceramists, wine makers) for "Marseille Made" limited dinners</w:t>
      </w:r>
    </w:p>
    <w:p>
      <w:pPr>
        <w:numPr>
          <w:ilvl w:val="0"/>
          <w:numId w:val="1003"/>
        </w:numPr>
        <w:pStyle w:val="Compact"/>
      </w:pPr>
      <w:r>
        <w:t xml:space="preserve">Launch #MyMarseilleChef Instagram campaign featuring residents sharing food memories</w:t>
      </w:r>
    </w:p>
    <w:p>
      <w:pPr>
        <w:pStyle w:val="FirstParagraph"/>
      </w:pPr>
      <w:r>
        <w:rPr>
          <w:bCs/>
          <w:b/>
        </w:rPr>
        <w:t xml:space="preserve">Phase 2: Digital Expansion (Months 4-12)</w:t>
      </w:r>
    </w:p>
    <w:p>
      <w:pPr>
        <w:numPr>
          <w:ilvl w:val="0"/>
          <w:numId w:val="1004"/>
        </w:numPr>
        <w:pStyle w:val="Compact"/>
      </w:pPr>
      <w:r>
        <w:t xml:space="preserve">TikTok series: "7 Days with Chef" showcasing daily market sourcing in Marseille</w:t>
      </w:r>
    </w:p>
    <w:p>
      <w:pPr>
        <w:numPr>
          <w:ilvl w:val="0"/>
          <w:numId w:val="1004"/>
        </w:numPr>
        <w:pStyle w:val="Compact"/>
      </w:pPr>
      <w:r>
        <w:t xml:space="preserve">Google Ads targeting "best dinner Marseille," "authentic French cuisine"</w:t>
      </w:r>
    </w:p>
    <w:p>
      <w:pPr>
        <w:numPr>
          <w:ilvl w:val="0"/>
          <w:numId w:val="1004"/>
        </w:numPr>
        <w:pStyle w:val="Compact"/>
      </w:pPr>
      <w:r>
        <w:t xml:space="preserve">Localized PR: Pitch stories to Marseille Métropole and Le Journal de Marseille about culinary heritage</w:t>
      </w:r>
    </w:p>
    <w:p>
      <w:pPr>
        <w:pStyle w:val="FirstParagraph"/>
      </w:pPr>
      <w:r>
        <w:rPr>
          <w:bCs/>
          <w:b/>
        </w:rPr>
        <w:t xml:space="preserve">Phase 3: Community Ownership (Months 13-18)</w:t>
      </w:r>
    </w:p>
    <w:p>
      <w:pPr>
        <w:numPr>
          <w:ilvl w:val="0"/>
          <w:numId w:val="1005"/>
        </w:numPr>
        <w:pStyle w:val="Compact"/>
      </w:pPr>
      <w:r>
        <w:t xml:space="preserve">Establish "Chef's Council" with Marseille residents for quarterly menu input</w:t>
      </w:r>
    </w:p>
    <w:p>
      <w:pPr>
        <w:numPr>
          <w:ilvl w:val="0"/>
          <w:numId w:val="1005"/>
        </w:numPr>
        <w:pStyle w:val="Compact"/>
      </w:pPr>
      <w:r>
        <w:t xml:space="preserve">Sponsor Marseille City Festival with free "Taste of Old Port" booths</w:t>
      </w:r>
    </w:p>
    <w:bookmarkEnd w:id="27"/>
    <w:bookmarkEnd w:id="28"/>
    <w:bookmarkStart w:id="29" w:name="budget-allocation-total-185000"/>
    <w:p>
      <w:pPr>
        <w:pStyle w:val="Heading2"/>
      </w:pPr>
      <w:r>
        <w:t xml:space="preserve">Budget Allocation (Total: €185,000)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Focus Area</w:t>
      </w:r>
    </w:p>
    <w:p>
      <w:pPr>
        <w:pStyle w:val="BodyText"/>
      </w:pPr>
      <w:r>
        <w:t xml:space="preserve">Local Partnerships &amp; Events</w:t>
      </w:r>
    </w:p>
    <w:p>
      <w:pPr>
        <w:pStyle w:val="BodyText"/>
      </w:pPr>
      <w:r>
        <w:t xml:space="preserve">€65,000 (35%)</w:t>
      </w:r>
    </w:p>
    <w:p>
      <w:pPr>
        <w:pStyle w:val="BodyText"/>
      </w:pPr>
      <w:r>
        <w:t xml:space="preserve">Marseille cultural events, football club collabs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€72,000 (39%)</w:t>
      </w:r>
    </w:p>
    <w:p>
      <w:pPr>
        <w:pStyle w:val="BodyText"/>
      </w:pPr>
      <w:r>
        <w:t xml:space="preserve">TikTok/Instagram geo-targeting for Marseille users</w:t>
      </w:r>
    </w:p>
    <w:p>
      <w:pPr>
        <w:pStyle w:val="BodyText"/>
      </w:pPr>
      <w:r>
        <w:t xml:space="preserve">PR &amp; Content Creation</w:t>
      </w:r>
    </w:p>
    <w:p>
      <w:pPr>
        <w:pStyle w:val="BodyText"/>
      </w:pPr>
      <w:r>
        <w:t xml:space="preserve">€38,000 (21%)</w:t>
      </w:r>
    </w:p>
    <w:p>
      <w:pPr>
        <w:pStyle w:val="BodyText"/>
      </w:pPr>
      <w:r>
        <w:t xml:space="preserve">Marseille media relations, video series</w:t>
      </w:r>
    </w:p>
    <w:p>
      <w:pPr>
        <w:pStyle w:val="BodyText"/>
      </w:pPr>
      <w:r>
        <w:t xml:space="preserve">Community Initiatives</w:t>
      </w:r>
    </w:p>
    <w:p>
      <w:pPr>
        <w:pStyle w:val="BodyText"/>
      </w:pPr>
      <w:r>
        <w:t xml:space="preserve">€10,000 (5%)</w:t>
      </w:r>
    </w:p>
    <w:p>
      <w:pPr>
        <w:pStyle w:val="BodyText"/>
      </w:pPr>
      <w:r>
        <w:t xml:space="preserve">Chef's Council operations, festival sponsorships</w:t>
      </w:r>
    </w:p>
    <w:bookmarkEnd w:id="29"/>
    <w:bookmarkStart w:id="30" w:name="Xa141a2375dedd97f58ea7456a12dc5de6cdbc4b"/>
    <w:p>
      <w:pPr>
        <w:pStyle w:val="Heading2"/>
      </w:pPr>
      <w:r>
        <w:t xml:space="preserve">Implementation Timeline: Marseille-Focused Milestones</w:t>
      </w:r>
    </w:p>
    <w:p>
      <w:pPr>
        <w:pStyle w:val="FirstParagraph"/>
      </w:pPr>
      <w:r>
        <w:rPr>
          <w:bCs/>
          <w:b/>
        </w:rPr>
        <w:t xml:space="preserve">Month 1-3:</w:t>
      </w:r>
      <w:r>
        <w:t xml:space="preserve"> </w:t>
      </w:r>
      <w:r>
        <w:t xml:space="preserve">Secure 5 key Marseille partnerships (Marché des Capucins, Olympique de Marseille, local wineries). Launch #MyMarseilleChef campaign. Target: 1,000 social followers.</w:t>
      </w:r>
    </w:p>
    <w:p>
      <w:pPr>
        <w:pStyle w:val="BodyText"/>
      </w:pPr>
      <w:r>
        <w:rPr>
          <w:bCs/>
          <w:b/>
        </w:rPr>
        <w:t xml:space="preserve">Month 4-6:</w:t>
      </w:r>
      <w:r>
        <w:t xml:space="preserve"> </w:t>
      </w:r>
      <w:r>
        <w:t xml:space="preserve">Execute pop-up markets at Marché aux Puces. Achieve first 5-star review on TripAdvisor from a Marseille resident. Target: €85k revenue.</w:t>
      </w:r>
    </w:p>
    <w:p>
      <w:pPr>
        <w:pStyle w:val="BodyText"/>
      </w:pPr>
      <w:r>
        <w:rPr>
          <w:bCs/>
          <w:b/>
        </w:rPr>
        <w:t xml:space="preserve">Month 7-12:</w:t>
      </w:r>
      <w:r>
        <w:t xml:space="preserve"> </w:t>
      </w:r>
      <w:r>
        <w:t xml:space="preserve">Scale digital campaigns to reach 90% of Marseille households via geo-fenced ads. Host inaugural "Chef's Council" event. Target: €220k revenue.</w:t>
      </w:r>
    </w:p>
    <w:p>
      <w:pPr>
        <w:pStyle w:val="BodyText"/>
      </w:pPr>
      <w:r>
        <w:rPr>
          <w:bCs/>
          <w:b/>
        </w:rPr>
        <w:t xml:space="preserve">Month 13-18:</w:t>
      </w:r>
      <w:r>
        <w:t xml:space="preserve"> </w:t>
      </w:r>
      <w:r>
        <w:t xml:space="preserve">Achieve community ownership model with 50+ active council members. Secure regional Michelin recognition for Marseille-focused cuisine.</w:t>
      </w:r>
    </w:p>
    <w:bookmarkEnd w:id="30"/>
    <w:bookmarkStart w:id="31" w:name="X1b4e9915d83c5c46d3d0a04ee3653cc5994debd"/>
    <w:p>
      <w:pPr>
        <w:pStyle w:val="Heading2"/>
      </w:pPr>
      <w:r>
        <w:t xml:space="preserve">Measurement &amp; KPIs for France Marseille Success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Marseille-Specific Social Reach:</w:t>
      </w:r>
      <w:r>
        <w:t xml:space="preserve"> </w:t>
      </w:r>
      <w:r>
        <w:t xml:space="preserve">Track #MyMarseilleChef usage (target: 5,000+ mentions)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Loyalty Rate:</w:t>
      </w:r>
      <w:r>
        <w:t xml:space="preserve"> </w:t>
      </w:r>
      <w:r>
        <w:t xml:space="preserve">Monitor repeat visits from Marseille ZIP codes (target: 45% of customers)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Resonance Score:</w:t>
      </w:r>
      <w:r>
        <w:t xml:space="preserve"> </w:t>
      </w:r>
      <w:r>
        <w:t xml:space="preserve">Post-dining survey measuring "feeling connected to Marseille culture" (target: 8.2/10)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for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is not merely a business strategy—it’s a commitment to Marseille. By embedding our brand into the city's cultural fabric, we transform dining from consumption to community participation. Every menu item honors Marseille’s identity; every campaign centers local voices; every dollar spent circulates within France Marseille’s economy. With this approach,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won’t just operate in Marseille—we’ll become its culinary heartbeat. The path is clear: innovate locally, engage authentically, and let Marseille itself be our greatest marketing asset.</w:t>
      </w:r>
    </w:p>
    <w:p>
      <w:pPr>
        <w:pStyle w:val="BodyText"/>
      </w:pPr>
      <w:r>
        <w:rPr>
          <w:iCs/>
          <w:i/>
        </w:rPr>
        <w:t xml:space="preserve">Marketing Plan developed for Chef | France Marseille |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Chef in France Marseille</dc:title>
  <dc:creator/>
  <dc:language>en</dc:language>
  <cp:keywords/>
  <dcterms:created xsi:type="dcterms:W3CDTF">2026-07-23T04:30:09Z</dcterms:created>
  <dcterms:modified xsi:type="dcterms:W3CDTF">2026-07-23T04:30:09Z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