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Chef:</w:t>
      </w:r>
      <w:r>
        <w:t xml:space="preserve"> </w:t>
      </w:r>
      <w:r>
        <w:t xml:space="preserve">Premium</w:t>
      </w:r>
      <w:r>
        <w:t xml:space="preserve"> </w:t>
      </w:r>
      <w:r>
        <w:t xml:space="preserve">Culinary</w:t>
      </w:r>
      <w:r>
        <w:t xml:space="preserve"> </w:t>
      </w:r>
      <w:r>
        <w:t xml:space="preserve">Experience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</w:p>
    <w:bookmarkStart w:id="36" w:name="Xb24933cf161fcf25affdd9e39519897939e9109"/>
    <w:p>
      <w:pPr>
        <w:pStyle w:val="Heading1"/>
      </w:pPr>
      <w:r>
        <w:t xml:space="preserve">Comprehensive Marketing Plan for "Chef": Elevating Culinary Excellence in India Mumbai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 "Chef," a premium culinary brand, to establish dominance in Mumbai's competitive food landscape. Targeting affluent urban professionals and food connoisseurs across India Mumbai, this plan leverages hyper-localized strategies to position Chef as the city's premier destination for innovative Indian cuisine with global finesse. With Mumbai's dining market valued at $2.1 billion (2023), Chef aims to capture 8% market share within 18 months through data-driven community engagement and sensory-driven experiences.</w:t>
      </w:r>
    </w:p>
    <w:bookmarkEnd w:id="20"/>
    <w:bookmarkStart w:id="23" w:name="market-analysis-india-mumbai-context"/>
    <w:p>
      <w:pPr>
        <w:pStyle w:val="Heading2"/>
      </w:pPr>
      <w:r>
        <w:t xml:space="preserve">Market Analysis: India Mumbai Context</w:t>
      </w:r>
    </w:p>
    <w:p>
      <w:pPr>
        <w:pStyle w:val="FirstParagraph"/>
      </w:pPr>
      <w:r>
        <w:t xml:space="preserve">Mumbai's dining scene is defined by its cultural diversity and rapid evolution. As India's financial capital, it attracts 18 million residents with high disposable income, where 67% of consumers prioritize "authentic yet innovative" dining experiences (IBEF, 2023). Competitors like Indian Accent and Masala Kraft dominate with traditional approaches, leaving a gap for Chef's unique value proposition:</w:t>
      </w:r>
      <w:r>
        <w:t xml:space="preserve"> </w:t>
      </w:r>
      <w:r>
        <w:rPr>
          <w:iCs/>
          <w:i/>
        </w:rPr>
        <w:t xml:space="preserve">locally sourced ingredients reimagined through modern techniques</w:t>
      </w:r>
      <w:r>
        <w:t xml:space="preserve">.</w:t>
      </w:r>
    </w:p>
    <w:bookmarkStart w:id="21" w:name="target-audience-deep-dive"/>
    <w:p>
      <w:pPr>
        <w:pStyle w:val="Heading3"/>
      </w:pPr>
      <w:r>
        <w:t xml:space="preserve">Target Audience Deep Dive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Primary:</w:t>
      </w:r>
      <w:r>
        <w:t xml:space="preserve"> </w:t>
      </w:r>
      <w:r>
        <w:t xml:space="preserve">28-45 year-old professionals (65% of Mumbai's urban workforce) earning ₹15L+ annually, seeking Instagrammable experiences and culinary storytelling.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Secondary:</w:t>
      </w:r>
      <w:r>
        <w:t xml:space="preserve"> </w:t>
      </w:r>
      <w:r>
        <w:t xml:space="preserve">Tourist segments (30% of Mumbai's dining traffic), especially international visitors from the UAE and US drawn to "authentic Indian" offerings.</w:t>
      </w:r>
    </w:p>
    <w:bookmarkEnd w:id="21"/>
    <w:bookmarkStart w:id="22" w:name="swot-analysis"/>
    <w:p>
      <w:pPr>
        <w:pStyle w:val="Heading3"/>
      </w:pPr>
      <w:r>
        <w:t xml:space="preserve">SWOT Analysis</w:t>
      </w:r>
    </w:p>
    <w:p>
      <w:pPr>
        <w:pStyle w:val="FirstParagraph"/>
      </w:pPr>
      <w:r>
        <w:rPr>
          <w:bCs/>
          <w:b/>
        </w:rPr>
        <w:t xml:space="preserve">Strengths:</w:t>
      </w:r>
      <w:r>
        <w:t xml:space="preserve"> </w:t>
      </w:r>
      <w:r>
        <w:t xml:space="preserve">Award-winning Chef-led menus, sustainable sourcing from Maharashtra farms (e.g., Kolhapur spices, Konkan fish), and chef-driven storytelling.</w:t>
      </w:r>
    </w:p>
    <w:p>
      <w:pPr>
        <w:pStyle w:val="BodyText"/>
      </w:pPr>
      <w:r>
        <w:rPr>
          <w:bCs/>
          <w:b/>
        </w:rPr>
        <w:t xml:space="preserve">Weaknesses:</w:t>
      </w:r>
      <w:r>
        <w:t xml:space="preserve"> </w:t>
      </w:r>
      <w:r>
        <w:t xml:space="preserve">Limited brand awareness in Mumbai vs. established players; premium pricing (₹1,800–2,500/meal) may deter budget-conscious diners.</w:t>
      </w:r>
    </w:p>
    <w:p>
      <w:pPr>
        <w:pStyle w:val="BodyText"/>
      </w:pPr>
      <w:r>
        <w:rPr>
          <w:bCs/>
          <w:b/>
        </w:rPr>
        <w:t xml:space="preserve">Opportunities:</w:t>
      </w:r>
      <w:r>
        <w:t xml:space="preserve"> </w:t>
      </w:r>
      <w:r>
        <w:t xml:space="preserve">Mumbai's 45% YoY growth in "food tourism" (Mumbai Tourism Board), rising demand for farm-to-table dining post-pandemic.</w:t>
      </w:r>
    </w:p>
    <w:p>
      <w:pPr>
        <w:pStyle w:val="BodyText"/>
      </w:pPr>
      <w:r>
        <w:rPr>
          <w:bCs/>
          <w:b/>
        </w:rPr>
        <w:t xml:space="preserve">Threats:</w:t>
      </w:r>
      <w:r>
        <w:t xml:space="preserve"> </w:t>
      </w:r>
      <w:r>
        <w:t xml:space="preserve">Rising food costs (+12% in Maharashtra), and new entrants mimicking premium concepts.</w:t>
      </w:r>
    </w:p>
    <w:bookmarkEnd w:id="22"/>
    <w:bookmarkEnd w:id="23"/>
    <w:bookmarkStart w:id="24" w:name="marketing-objectives-18-month-horizon"/>
    <w:p>
      <w:pPr>
        <w:pStyle w:val="Heading2"/>
      </w:pPr>
      <w:r>
        <w:t xml:space="preserve">Marketing Objectives (18-Month Horizon)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Awareness:</w:t>
      </w:r>
      <w:r>
        <w:t xml:space="preserve"> </w:t>
      </w:r>
      <w:r>
        <w:t xml:space="preserve">Achieve 75% brand recall among target audience in Mumbai's top 5 neighborhoods (South Mumbai, Bandra, Powai, Andheri, Thane).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Engagement:</w:t>
      </w:r>
      <w:r>
        <w:t xml:space="preserve"> </w:t>
      </w:r>
      <w:r>
        <w:t xml:space="preserve">Drive 120+ monthly "Chef Experience" events (tasting sessions/ cooking classes) across India Mumbai.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Sales:</w:t>
      </w:r>
      <w:r>
        <w:t xml:space="preserve"> </w:t>
      </w:r>
      <w:r>
        <w:t xml:space="preserve">Attain ₹3.5 Cr monthly revenue by Month 18 with 40% repeat customer rate.</w:t>
      </w:r>
    </w:p>
    <w:bookmarkEnd w:id="24"/>
    <w:bookmarkStart w:id="28" w:name="strategic-pillars-for-india-mumbai"/>
    <w:p>
      <w:pPr>
        <w:pStyle w:val="Heading2"/>
      </w:pPr>
      <w:r>
        <w:t xml:space="preserve">Strategic Pillars for India Mumbai</w:t>
      </w:r>
    </w:p>
    <w:bookmarkStart w:id="25" w:name="Xc334662e0492b480a975b64f9c5d14e52d7e362"/>
    <w:p>
      <w:pPr>
        <w:pStyle w:val="Heading3"/>
      </w:pPr>
      <w:r>
        <w:t xml:space="preserve">Pillar 1: Hyper-Localized Culinary Storytelling</w:t>
      </w:r>
    </w:p>
    <w:p>
      <w:pPr>
        <w:pStyle w:val="FirstParagraph"/>
      </w:pPr>
      <w:r>
        <w:t xml:space="preserve">Every dish at Chef Mumbai tells a Maharashtra story. Example: "Koliwada Fish Curry" features catch-of-the-day from Marine Drive fisherwomen, paired with a QR code linking to their village stories. This resonates deeply with Mumbai's identity as India's coastal culinary capital.</w:t>
      </w:r>
    </w:p>
    <w:bookmarkEnd w:id="25"/>
    <w:bookmarkStart w:id="26" w:name="X82db754f3fa2527b720685a2be801a38107535e"/>
    <w:p>
      <w:pPr>
        <w:pStyle w:val="Heading3"/>
      </w:pPr>
      <w:r>
        <w:t xml:space="preserve">Pillar 2: Digital-First Community Building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Instagram &amp; YouTube:</w:t>
      </w:r>
      <w:r>
        <w:t xml:space="preserve"> </w:t>
      </w:r>
      <w:r>
        <w:t xml:space="preserve">"Chef's Mumbai Diary" series showcasing sourcing trips to Dadar spice markets and Malvan coconut farms—filmed in Mumbai's iconic locales.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TikTok Challenges:</w:t>
      </w:r>
      <w:r>
        <w:t xml:space="preserve"> </w:t>
      </w:r>
      <w:r>
        <w:t xml:space="preserve">#MyMumbaiTaste (user-generated content of local street food reimagined), with weekly chef-judged winners winning free dinners.</w:t>
      </w:r>
    </w:p>
    <w:bookmarkEnd w:id="26"/>
    <w:bookmarkStart w:id="27" w:name="pillar-3-strategic-mumbai-partnerships"/>
    <w:p>
      <w:pPr>
        <w:pStyle w:val="Heading3"/>
      </w:pPr>
      <w:r>
        <w:t xml:space="preserve">Pillar 3: Strategic Mumbai Partnerships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Corporate Tie-ups:</w:t>
      </w:r>
      <w:r>
        <w:t xml:space="preserve"> </w:t>
      </w:r>
      <w:r>
        <w:t xml:space="preserve">Exclusive "Chef at Work" lunch packages for Fortune 500 offices (Mumbai's top 10 companies) as wellness perks.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Tourism Collaborations:</w:t>
      </w:r>
      <w:r>
        <w:t xml:space="preserve"> </w:t>
      </w:r>
      <w:r>
        <w:t xml:space="preserve">Bundled with Mumbai Tourism Board's "Food Trails" (e.g., Chef + Gateway of India sunset cruise package).</w:t>
      </w:r>
    </w:p>
    <w:bookmarkEnd w:id="27"/>
    <w:bookmarkEnd w:id="28"/>
    <w:bookmarkStart w:id="32" w:name="Xb355b3e0110b9ed0f3d295e62e2414d3cd53b03"/>
    <w:p>
      <w:pPr>
        <w:pStyle w:val="Heading2"/>
      </w:pPr>
      <w:r>
        <w:t xml:space="preserve">Implementation Timeline: Mumbai-Specific Phases</w:t>
      </w:r>
    </w:p>
    <w:bookmarkStart w:id="29" w:name="months-1-3-foundation-building"/>
    <w:p>
      <w:pPr>
        <w:pStyle w:val="Heading3"/>
      </w:pPr>
      <w:r>
        <w:t xml:space="preserve">Months 1-3: Foundation Building</w:t>
      </w:r>
    </w:p>
    <w:p>
      <w:pPr>
        <w:pStyle w:val="FirstParagraph"/>
      </w:pPr>
      <w:r>
        <w:t xml:space="preserve">Launch "Chef's Mumbai Roots" campaign—collaborating with local NGOs like Food for All to source surplus produce from Dharavi markets. Host free pop-up dinners at Juhu Beach targeting expats.</w:t>
      </w:r>
    </w:p>
    <w:bookmarkEnd w:id="29"/>
    <w:bookmarkStart w:id="30" w:name="months-4-9-community-immersion"/>
    <w:p>
      <w:pPr>
        <w:pStyle w:val="Heading3"/>
      </w:pPr>
      <w:r>
        <w:t xml:space="preserve">Months 4-9: Community Immersion</w:t>
      </w:r>
    </w:p>
    <w:p>
      <w:pPr>
        <w:pStyle w:val="FirstParagraph"/>
      </w:pPr>
      <w:r>
        <w:t xml:space="preserve">Roll out "Chef's Mumbai Challenge" (monthly culinary workshops in Bandra and Worli). Partner with Mumbai-based influencers (e.g., @MumbaiEats) for behind-the-scenes kitchen tours. Secure media coverage via Maharashtra Times food column.</w:t>
      </w:r>
    </w:p>
    <w:bookmarkEnd w:id="30"/>
    <w:bookmarkStart w:id="31" w:name="months-10-18-ecosystem-expansion"/>
    <w:p>
      <w:pPr>
        <w:pStyle w:val="Heading3"/>
      </w:pPr>
      <w:r>
        <w:t xml:space="preserve">Months 10-18: Ecosystem Expansion</w:t>
      </w:r>
    </w:p>
    <w:p>
      <w:pPr>
        <w:pStyle w:val="FirstParagraph"/>
      </w:pPr>
      <w:r>
        <w:t xml:space="preserve">Launch Chef's subscription box (premium Mumbai spice kits + recipe cards), delivered across India Mumbai via Dunzo. Introduce "Chef's Lunch Club" for corporate clients—delivering gourmet meals to offices like Nariman Point.</w:t>
      </w:r>
    </w:p>
    <w:bookmarkEnd w:id="31"/>
    <w:bookmarkEnd w:id="32"/>
    <w:bookmarkStart w:id="33" w:name="budget-allocation-total-1.2-cr"/>
    <w:p>
      <w:pPr>
        <w:pStyle w:val="Heading2"/>
      </w:pPr>
      <w:r>
        <w:t xml:space="preserve">Budget Allocation (Total: ₹1.2 Cr)</w:t>
      </w:r>
    </w:p>
    <w:p>
      <w:pPr>
        <w:pStyle w:val="FirstParagraph"/>
      </w:pPr>
      <w:r>
        <w:t xml:space="preserve">Channel</w:t>
      </w:r>
    </w:p>
    <w:bookmarkEnd w:id="33"/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Mumbai-Specific Focus</w:t>
      </w:r>
    </w:p>
    <w:p>
      <w:pPr>
        <w:pStyle w:val="BodyText"/>
      </w:pPr>
      <w:r>
        <w:t xml:space="preserve">Social Media Ads (Meta/Instagram)</w:t>
      </w:r>
    </w:p>
    <w:p>
      <w:pPr>
        <w:pStyle w:val="BodyText"/>
      </w:pPr>
      <w:r>
        <w:t xml:space="preserve">35%</w:t>
      </w:r>
    </w:p>
    <w:p>
      <w:pPr>
        <w:pStyle w:val="BodyText"/>
      </w:pPr>
      <w:r>
        <w:t xml:space="preserve">Tailored geo-targeting for Mumbai zones; influencer micro-campaigns in Bandra/Colaba</w:t>
      </w:r>
    </w:p>
    <w:p>
      <w:pPr>
        <w:pStyle w:val="BodyText"/>
      </w:pPr>
      <w:r>
        <w:t xml:space="preserve">Experiential Events</w:t>
      </w:r>
    </w:p>
    <w:p>
      <w:pPr>
        <w:pStyle w:val="BodyText"/>
      </w:pPr>
      <w:r>
        <w:t xml:space="preserve">30%</w:t>
      </w:r>
    </w:p>
    <w:p>
      <w:pPr>
        <w:pStyle w:val="BodyText"/>
      </w:pPr>
      <w:r>
        <w:t xml:space="preserve">"Chef's Mumbai Diary" pop-ups across 8 locations (e.g., Juhu, Marine Drive)</w:t>
      </w:r>
    </w:p>
    <w:p>
      <w:pPr>
        <w:pStyle w:val="BodyText"/>
      </w:pPr>
      <w:r>
        <w:t xml:space="preserve">Partnership Marketing</w:t>
      </w:r>
    </w:p>
    <w:p>
      <w:pPr>
        <w:pStyle w:val="BodyText"/>
      </w:pPr>
      <w:r>
        <w:t xml:space="preserve">20%</w:t>
      </w:r>
    </w:p>
    <w:p>
      <w:pPr>
        <w:pStyle w:val="BodyText"/>
      </w:pPr>
      <w:r>
        <w:t xml:space="preserve">Tourism Board collabs; corporate dining packages for Mumbai firms</w:t>
      </w:r>
    </w:p>
    <w:p>
      <w:pPr>
        <w:pStyle w:val="BodyText"/>
      </w:pPr>
      <w:r>
        <w:t xml:space="preserve">Content Production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Culinary films shot in Mumbai locations (e.g., Chhatrapati Shivaji Terminus, Cuffe Parade)</w:t>
      </w:r>
    </w:p>
    <w:bookmarkStart w:id="34" w:name="X7c2d5779a28ba8f7cc403b86fd0f2dd3fd80295"/>
    <w:p>
      <w:pPr>
        <w:pStyle w:val="Heading2"/>
      </w:pPr>
      <w:r>
        <w:t xml:space="preserve">Evaluation Metrics for India Mumbai Success</w:t>
      </w:r>
    </w:p>
    <w:p>
      <w:pPr>
        <w:pStyle w:val="FirstParagraph"/>
      </w:pPr>
      <w:r>
        <w:t xml:space="preserve">Success will be measured through Mumbai-specific KPIs: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Brand Health:</w:t>
      </w:r>
      <w:r>
        <w:t xml:space="preserve"> </w:t>
      </w:r>
      <w:r>
        <w:t xml:space="preserve">Monthly surveys tracking "Chef" awareness in Mumbai (target: 75% by Month 12)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Engagement Rate:</w:t>
      </w:r>
      <w:r>
        <w:t xml:space="preserve"> </w:t>
      </w:r>
      <w:r>
        <w:t xml:space="preserve">Social media interactions from Mumbai users (target: 8.5% vs industry avg 3.2%)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Revenue Velocity:</w:t>
      </w:r>
      <w:r>
        <w:t xml:space="preserve"> </w:t>
      </w:r>
      <w:r>
        <w:t xml:space="preserve">Average check size in Mumbai vs. competitor benchmarks (target: ₹2,100)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Impact:</w:t>
      </w:r>
      <w:r>
        <w:t xml:space="preserve"> </w:t>
      </w:r>
      <w:r>
        <w:t xml:space="preserve"># of local farmers partnered with in Maharashtra (target: 15+ by Month 6)</w:t>
      </w:r>
    </w:p>
    <w:bookmarkEnd w:id="34"/>
    <w:bookmarkStart w:id="35" w:name="Xf7a1d6b3e35d49a511a6d9c37e04c4c281380cb"/>
    <w:p>
      <w:pPr>
        <w:pStyle w:val="Heading2"/>
      </w:pPr>
      <w:r>
        <w:t xml:space="preserve">Conclusion: Chef as Mumbai's Culinary Ambassador</w:t>
      </w:r>
    </w:p>
    <w:p>
      <w:pPr>
        <w:pStyle w:val="FirstParagraph"/>
      </w:pPr>
      <w:r>
        <w:t xml:space="preserve">This Marketing Plan positions "Chef" not merely as a restaurant, but as an essential cultural experience for India Mumbai. By embedding itself in the city's culinary DNA—through Maharashtra-sourced ingredients, Mumbai-centric storytelling, and hyper-local engagement—Chef will redefine premium dining in the metropolis. The plan’s success hinges on authenticity: every strategy must feel intrinsically Mumbai, not just imported to it. As Chef's founder states: "In India Mumbai, we don't serve food—we serve the city's soul." This commitment to local essence is our competitive moat in a market where 83% of diners seek "emotional connection" with restaurants (Nielsen India Report).</w:t>
      </w:r>
    </w:p>
    <w:p>
      <w:pPr>
        <w:pStyle w:val="BodyText"/>
      </w:pPr>
      <w:r>
        <w:t xml:space="preserve">With rigorous Mumbai-specific execution across digital, community, and partnership channels, Chef will become synonymous with elevated Indian dining—a true taste of Mumbai for the world.</w:t>
      </w:r>
    </w:p>
    <w:bookmarkEnd w:id="35"/>
    <w:p>
      <w:pPr>
        <w:pStyle w:val="BodyText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Chef Executive Team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 |</w:t>
      </w:r>
      <w:r>
        <w:t xml:space="preserve"> </w:t>
      </w:r>
      <w:r>
        <w:rPr>
          <w:bCs/>
          <w:b/>
        </w:rPr>
        <w:t xml:space="preserve">Market Focus:</w:t>
      </w:r>
      <w:r>
        <w:t xml:space="preserve"> </w:t>
      </w:r>
      <w:r>
        <w:t xml:space="preserve">India Mumbai</w:t>
      </w:r>
    </w:p>
    <w:p>
      <w:pPr>
        <w:pStyle w:val="BodyText"/>
      </w:pPr>
      <w:r>
        <w:t xml:space="preserve">This document constitutes the official Marketing Plan for "Chef" in India Mumbai. All strategies are designed to align with Maharashtra's food tourism initiatives and Mumbai's urban cultural identity.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Chef: Premium Culinary Experience in India Mumbai</dc:title>
  <dc:creator/>
  <dc:language>en</dc:language>
  <cp:keywords/>
  <dcterms:created xsi:type="dcterms:W3CDTF">2026-07-21T09:53:59Z</dcterms:created>
  <dcterms:modified xsi:type="dcterms:W3CDTF">2026-07-21T09:53:59Z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