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Israel</w:t>
      </w:r>
      <w:r>
        <w:t xml:space="preserve"> </w:t>
      </w:r>
      <w:r>
        <w:t xml:space="preserve">Tel</w:t>
      </w:r>
      <w:r>
        <w:t xml:space="preserve"> </w:t>
      </w:r>
      <w:r>
        <w:t xml:space="preserve">Aviv</w:t>
      </w:r>
    </w:p>
    <w:bookmarkStart w:id="32" w:name="X3e66c6288d93c8522f85afc46c2dd45838a2eb1"/>
    <w:p>
      <w:pPr>
        <w:pStyle w:val="Heading1"/>
      </w:pPr>
      <w:r>
        <w:t xml:space="preserve">Strategic Marketing Plan for Chef: Elevating Culinary Excellence in Israel Tel Aviv</w:t>
      </w:r>
    </w:p>
    <w:bookmarkStart w:id="20" w:name="executive-summary"/>
    <w:p>
      <w:pPr>
        <w:pStyle w:val="Heading2"/>
      </w:pPr>
      <w:r>
        <w:t xml:space="preserve">Executive Summary</w:t>
      </w:r>
    </w:p>
    <w:p>
      <w:pPr>
        <w:pStyle w:val="FirstParagraph"/>
      </w:pPr>
      <w:r>
        <w:t xml:space="preserve">This comprehensive Marketing Plan outlines the strategic roadmap for "Chef," a premium culinary brand poised to revolutionize Tel Aviv's dining scene. Positioned as an innovative, locally-sourced fine-dining experience, Chef will leverage Tel Aviv's vibrant food culture to establish itself as the city's premier destination for authentic Mediterranean cuisine. With a focus on sustainability, community engagement, and exceptional service, this plan targets 30% market penetration in Tel Aviv's high-end dining segment within 18 months while building a loyal customer base that embodies the spirit of Israel Tel Aviv.</w:t>
      </w:r>
    </w:p>
    <w:bookmarkEnd w:id="20"/>
    <w:bookmarkStart w:id="21" w:name="X6cb6591c752b4d62a0703eea367981c334ef876"/>
    <w:p>
      <w:pPr>
        <w:pStyle w:val="Heading2"/>
      </w:pPr>
      <w:r>
        <w:t xml:space="preserve">Situation Analysis: Israel Tel Aviv Culinary Landscape</w:t>
      </w:r>
    </w:p>
    <w:p>
      <w:pPr>
        <w:pStyle w:val="FirstParagraph"/>
      </w:pPr>
      <w:r>
        <w:t xml:space="preserve">Tel Aviv, Israel's cultural epicenter, boasts a dynamic food scene where innovation meets tradition. The city attracts 14 million annual visitors and hosts over 3,000 restaurants catering to diverse tastes. However, a significant gap exists between high-end dining experiences and authentic Israeli culinary storytelling. Competitors like "Savor" and "Mamla" focus on fusion cuisine but lack deep connections to local farmers and Tel Aviv's coastal heritage. Chef enters this market with a unique value proposition: every dish narrates Israel's agricultural narrative through ingredients sourced from 50+ certified organic farms within 100km of Tel Aviv. This distinguishes us in the competitive Israel Tel Aviv landscape where consumers increasingly prioritize ethical consumption.</w:t>
      </w:r>
    </w:p>
    <w:bookmarkEnd w:id="21"/>
    <w:bookmarkStart w:id="22" w:name="target-audience"/>
    <w:p>
      <w:pPr>
        <w:pStyle w:val="Heading2"/>
      </w:pPr>
      <w:r>
        <w:t xml:space="preserve">Target Audience</w:t>
      </w:r>
    </w:p>
    <w:p>
      <w:pPr>
        <w:pStyle w:val="FirstParagraph"/>
      </w:pPr>
      <w:r>
        <w:t xml:space="preserve">Our primary audience comprises affluent urban professionals (30-45 years) residing in Tel Aviv neighborhoods like Florentin, Neve Tzedek, and Jaffa. This segment values:</w:t>
      </w:r>
    </w:p>
    <w:p>
      <w:pPr>
        <w:numPr>
          <w:ilvl w:val="0"/>
          <w:numId w:val="1001"/>
        </w:numPr>
        <w:pStyle w:val="Compact"/>
      </w:pPr>
      <w:r>
        <w:t xml:space="preserve">Sustainability (78% of Tel Aviv diners prioritize eco-conscious dining according to 2023 Israel Tourism Board data)</w:t>
      </w:r>
    </w:p>
    <w:p>
      <w:pPr>
        <w:numPr>
          <w:ilvl w:val="0"/>
          <w:numId w:val="1001"/>
        </w:numPr>
        <w:pStyle w:val="Compact"/>
      </w:pPr>
      <w:r>
        <w:t xml:space="preserve">Cultural authenticity (desiring experiences rooted in Israeli terroir)</w:t>
      </w:r>
    </w:p>
    <w:p>
      <w:pPr>
        <w:numPr>
          <w:ilvl w:val="0"/>
          <w:numId w:val="1001"/>
        </w:numPr>
        <w:pStyle w:val="Compact"/>
      </w:pPr>
      <w:r>
        <w:t xml:space="preserve">Instagrammable moments (53% use social media while dining in Tel Aviv per Waze Travel Survey)</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Achieve 85% brand recall</w:t>
      </w:r>
      <w:r>
        <w:t xml:space="preserve"> </w:t>
      </w:r>
      <w:r>
        <w:t xml:space="preserve">among target audience in Tel Aviv through integrated campaigns</w:t>
      </w:r>
    </w:p>
    <w:p>
      <w:pPr>
        <w:numPr>
          <w:ilvl w:val="0"/>
          <w:numId w:val="1002"/>
        </w:numPr>
        <w:pStyle w:val="Compact"/>
      </w:pPr>
      <w:r>
        <w:rPr>
          <w:bCs/>
          <w:b/>
        </w:rPr>
        <w:t xml:space="preserve">Secure 35% repeat visit rate</w:t>
      </w:r>
      <w:r>
        <w:t xml:space="preserve"> </w:t>
      </w:r>
      <w:r>
        <w:t xml:space="preserve">within the first year by implementing a loyalty program tied to Israeli farm partnerships</w:t>
      </w:r>
    </w:p>
    <w:p>
      <w:pPr>
        <w:numPr>
          <w:ilvl w:val="0"/>
          <w:numId w:val="1002"/>
        </w:numPr>
        <w:pStyle w:val="Compact"/>
      </w:pPr>
      <w:r>
        <w:rPr>
          <w:bCs/>
          <w:b/>
        </w:rPr>
        <w:t xml:space="preserve">Generate 12,000+ social media impressions monthly</w:t>
      </w:r>
      <w:r>
        <w:t xml:space="preserve"> </w:t>
      </w:r>
      <w:r>
        <w:t xml:space="preserve">with #ChefIsraelTelAviv campaign content</w:t>
      </w:r>
    </w:p>
    <w:p>
      <w:pPr>
        <w:numPr>
          <w:ilvl w:val="0"/>
          <w:numId w:val="1002"/>
        </w:numPr>
        <w:pStyle w:val="Compact"/>
      </w:pPr>
      <w:r>
        <w:rPr>
          <w:bCs/>
          <w:b/>
        </w:rPr>
        <w:t xml:space="preserve">Attain 25% market share in Tel Aviv's $45+ dinner segment</w:t>
      </w:r>
      <w:r>
        <w:t xml:space="preserve"> </w:t>
      </w:r>
      <w:r>
        <w:t xml:space="preserve">by Month 18</w:t>
      </w:r>
    </w:p>
    <w:bookmarkEnd w:id="23"/>
    <w:bookmarkStart w:id="27" w:name="Xe9029cd95a75961a9d4f3420dfa06040188c265"/>
    <w:p>
      <w:pPr>
        <w:pStyle w:val="Heading2"/>
      </w:pPr>
      <w:r>
        <w:t xml:space="preserve">Core Marketing Strategies for Israel Tel Aviv Success</w:t>
      </w:r>
    </w:p>
    <w:bookmarkStart w:id="24" w:name="X1322a64329c50f54cf94ba1e0049e892fce775d"/>
    <w:p>
      <w:pPr>
        <w:pStyle w:val="Heading3"/>
      </w:pPr>
      <w:r>
        <w:t xml:space="preserve">1. Hyper-Local Storytelling Campaigns (Tel Aviv-Centric)</w:t>
      </w:r>
    </w:p>
    <w:p>
      <w:pPr>
        <w:pStyle w:val="FirstParagraph"/>
      </w:pPr>
      <w:r>
        <w:t xml:space="preserve">Rather than generic advertising, Chef will craft narratives around Tel Aviv's food ecosystem. For example:</w:t>
      </w:r>
    </w:p>
    <w:p>
      <w:pPr>
        <w:numPr>
          <w:ilvl w:val="0"/>
          <w:numId w:val="1003"/>
        </w:numPr>
        <w:pStyle w:val="Compact"/>
      </w:pPr>
      <w:r>
        <w:t xml:space="preserve">"Farm to Table" video series featuring farmers from Modi'in and Rishon LeZion</w:t>
      </w:r>
    </w:p>
    <w:p>
      <w:pPr>
        <w:numPr>
          <w:ilvl w:val="0"/>
          <w:numId w:val="1003"/>
        </w:numPr>
        <w:pStyle w:val="Compact"/>
      </w:pPr>
      <w:r>
        <w:t xml:space="preserve">Weekly "Chef's Tale" Instagram posts revealing how a specific dish (e.g., za'atar-roasted eggplant) connects to Jaffa's history</w:t>
      </w:r>
    </w:p>
    <w:p>
      <w:pPr>
        <w:numPr>
          <w:ilvl w:val="0"/>
          <w:numId w:val="1003"/>
        </w:numPr>
        <w:pStyle w:val="Compact"/>
      </w:pPr>
      <w:r>
        <w:t xml:space="preserve">Pop-up dinners in Tel Aviv's iconic locations like the Yarkon Park garden, emphasizing Israel Tel Aviv as the backdrop</w:t>
      </w:r>
    </w:p>
    <w:bookmarkEnd w:id="24"/>
    <w:bookmarkStart w:id="25" w:name="community-integration-strategy"/>
    <w:p>
      <w:pPr>
        <w:pStyle w:val="Heading3"/>
      </w:pPr>
      <w:r>
        <w:t xml:space="preserve">2. Community Integration Strategy</w:t>
      </w:r>
    </w:p>
    <w:p>
      <w:pPr>
        <w:pStyle w:val="FirstParagraph"/>
      </w:pPr>
      <w:r>
        <w:t xml:space="preserve">Deepening ties to Tel Aviv through:</w:t>
      </w:r>
    </w:p>
    <w:p>
      <w:pPr>
        <w:numPr>
          <w:ilvl w:val="0"/>
          <w:numId w:val="1004"/>
        </w:numPr>
        <w:pStyle w:val="Compact"/>
      </w:pPr>
      <w:r>
        <w:t xml:space="preserve">Collaborating with Tel Aviv Municipality's "City Food Lab" initiative for monthly chef-led workshops at public parks</w:t>
      </w:r>
    </w:p>
    <w:p>
      <w:pPr>
        <w:numPr>
          <w:ilvl w:val="0"/>
          <w:numId w:val="1004"/>
        </w:numPr>
        <w:pStyle w:val="Compact"/>
      </w:pPr>
      <w:r>
        <w:t xml:space="preserve">Sponsoring the annual Tel Aviv Food Festival, featuring a dedicated Chef showcase of Israeli heirloom vegetables</w:t>
      </w:r>
    </w:p>
    <w:p>
      <w:pPr>
        <w:numPr>
          <w:ilvl w:val="0"/>
          <w:numId w:val="1004"/>
        </w:numPr>
        <w:pStyle w:val="Compact"/>
      </w:pPr>
      <w:r>
        <w:t xml:space="preserve">Partnering with local art collectives (e.g., Florentin Street Art Gallery) for rotating mural installations at our venue</w:t>
      </w:r>
    </w:p>
    <w:bookmarkEnd w:id="25"/>
    <w:bookmarkStart w:id="26" w:name="X5e79ed632813930eb1e49b5d89884f20e26dfa5"/>
    <w:p>
      <w:pPr>
        <w:pStyle w:val="Heading3"/>
      </w:pPr>
      <w:r>
        <w:t xml:space="preserve">3. Digital Ecosystem for Israel Tel Aviv Consumers</w:t>
      </w:r>
    </w:p>
    <w:p>
      <w:pPr>
        <w:pStyle w:val="FirstParagraph"/>
      </w:pPr>
      <w:r>
        <w:t xml:space="preserve">Tailored digital tactics including:</w:t>
      </w:r>
    </w:p>
    <w:p>
      <w:pPr>
        <w:numPr>
          <w:ilvl w:val="0"/>
          <w:numId w:val="1005"/>
        </w:numPr>
        <w:pStyle w:val="Compact"/>
      </w:pPr>
      <w:r>
        <w:t xml:space="preserve">A geo-targeted WhatsApp campaign offering "Tel Aviv Insider" discounts (e.g., 20% off for residents using .il phone numbers)</w:t>
      </w:r>
    </w:p>
    <w:p>
      <w:pPr>
        <w:numPr>
          <w:ilvl w:val="0"/>
          <w:numId w:val="1005"/>
        </w:numPr>
        <w:pStyle w:val="Compact"/>
      </w:pPr>
      <w:r>
        <w:t xml:space="preserve">Co-branded Instagram filters with Tel Aviv landmarks (e.g., the Dizengoff Square filter overlay)</w:t>
      </w:r>
    </w:p>
    <w:p>
      <w:pPr>
        <w:numPr>
          <w:ilvl w:val="0"/>
          <w:numId w:val="1005"/>
        </w:numPr>
        <w:pStyle w:val="Compact"/>
      </w:pPr>
      <w:r>
        <w:t xml:space="preserve">AI-powered reservation system that recommends dishes based on user's Tel Aviv neighborhood</w:t>
      </w:r>
    </w:p>
    <w:bookmarkEnd w:id="26"/>
    <w:bookmarkEnd w:id="27"/>
    <w:bookmarkStart w:id="28" w:name="budget-allocation-150000-total"/>
    <w:p>
      <w:pPr>
        <w:pStyle w:val="Heading2"/>
      </w:pPr>
      <w:r>
        <w:t xml:space="preserve">Budget Allocation ($150,000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Target Impact</w:t>
            </w:r>
          </w:p>
        </w:tc>
      </w:tr>
      <w:tr>
        <w:tc>
          <w:tcPr/>
          <w:p>
            <w:pPr>
              <w:pStyle w:val="Compact"/>
              <w:jc w:val="left"/>
            </w:pPr>
            <w:r>
              <w:t xml:space="preserve">Social Media &amp; Influencer (Tel Aviv Micro-Influencers)</w:t>
            </w:r>
          </w:p>
        </w:tc>
        <w:tc>
          <w:tcPr/>
          <w:p>
            <w:pPr>
              <w:pStyle w:val="Compact"/>
              <w:jc w:val="left"/>
            </w:pPr>
            <w:r>
              <w:t xml:space="preserve">$50,000</w:t>
            </w:r>
          </w:p>
        </w:tc>
        <w:tc>
          <w:tcPr/>
          <w:p>
            <w:pPr>
              <w:pStyle w:val="Compact"/>
              <w:jc w:val="left"/>
            </w:pPr>
            <w:r>
              <w:t xml:space="preserve">3,500+ user-generated content pieces using #ChefIsraelTelAviv</w:t>
            </w:r>
          </w:p>
        </w:tc>
      </w:tr>
      <w:tr>
        <w:tc>
          <w:tcPr/>
          <w:p>
            <w:pPr>
              <w:pStyle w:val="Compact"/>
              <w:jc w:val="left"/>
            </w:pPr>
            <w:r>
              <w:t xml:space="preserve">Local Community Partnerships</w:t>
            </w:r>
          </w:p>
        </w:tc>
        <w:tc>
          <w:tcPr/>
          <w:p>
            <w:pPr>
              <w:pStyle w:val="Compact"/>
              <w:jc w:val="left"/>
            </w:pPr>
            <w:r>
              <w:t xml:space="preserve">$45,000</w:t>
            </w:r>
          </w:p>
        </w:tc>
        <w:tc>
          <w:tcPr/>
          <w:p>
            <w:pPr>
              <w:pStyle w:val="Compact"/>
              <w:jc w:val="left"/>
            </w:pPr>
            <w:r>
              <w:t xml:space="preserve">28+ community events in Tel Aviv neighborhoods</w:t>
            </w:r>
          </w:p>
        </w:tc>
      </w:tr>
      <w:tr>
        <w:tc>
          <w:tcPr/>
          <w:p>
            <w:pPr>
              <w:pStyle w:val="Compact"/>
              <w:jc w:val="left"/>
            </w:pPr>
            <w:r>
              <w:t xml:space="preserve">Digital Advertising (Geo-Targeted to Tel Aviv)</w:t>
            </w:r>
          </w:p>
        </w:tc>
        <w:tc>
          <w:tcPr/>
          <w:p>
            <w:pPr>
              <w:pStyle w:val="Compact"/>
              <w:jc w:val="left"/>
            </w:pPr>
            <w:r>
              <w:t xml:space="preserve">$35,000</w:t>
            </w:r>
          </w:p>
        </w:tc>
        <w:tc>
          <w:tcPr/>
          <w:p>
            <w:pPr>
              <w:pStyle w:val="Compact"/>
              <w:jc w:val="left"/>
            </w:pPr>
            <w:r>
              <w:t xml:space="preserve">12% increase in reservation inquiries from within 15km of venue</w:t>
            </w:r>
          </w:p>
        </w:tc>
      </w:tr>
      <w:tr>
        <w:tc>
          <w:tcPr/>
          <w:p>
            <w:pPr>
              <w:pStyle w:val="Compact"/>
              <w:jc w:val="left"/>
            </w:pPr>
            <w:r>
              <w:t xml:space="preserve">Loyalty Program Development</w:t>
            </w:r>
          </w:p>
        </w:tc>
        <w:tc>
          <w:tcPr/>
          <w:p>
            <w:pPr>
              <w:pStyle w:val="Compact"/>
              <w:jc w:val="left"/>
            </w:pPr>
            <w:r>
              <w:t xml:space="preserve">$20,000</w:t>
            </w:r>
          </w:p>
        </w:tc>
        <w:tc>
          <w:tcPr/>
          <w:p>
            <w:pPr>
              <w:pStyle w:val="Compact"/>
              <w:jc w:val="left"/>
            </w:pPr>
            <w:r>
              <w:t xml:space="preserve">45% sign-up rate among first-time visitors in Tel Aviv</w:t>
            </w:r>
          </w:p>
        </w:tc>
      </w:tr>
    </w:tbl>
    <w:bookmarkEnd w:id="28"/>
    <w:bookmarkStart w:id="29" w:name="implementation-timeline-months-1-18"/>
    <w:p>
      <w:pPr>
        <w:pStyle w:val="Heading2"/>
      </w:pPr>
      <w:r>
        <w:t xml:space="preserve">Implementation Timeline (Months 1-18)</w:t>
      </w:r>
    </w:p>
    <w:p>
      <w:pPr>
        <w:pStyle w:val="FirstParagraph"/>
      </w:pPr>
      <w:r>
        <w:rPr>
          <w:bCs/>
          <w:b/>
        </w:rPr>
        <w:t xml:space="preserve">Months 1-3:</w:t>
      </w:r>
      <w:r>
        <w:t xml:space="preserve"> </w:t>
      </w:r>
      <w:r>
        <w:t xml:space="preserve">Launch "Tel Aviv Harvest" campaign with farm-to-table storytelling; onboard local farmers; activate geo-targeted social ads.</w:t>
      </w:r>
    </w:p>
    <w:p>
      <w:pPr>
        <w:pStyle w:val="BodyText"/>
      </w:pPr>
      <w:r>
        <w:rPr>
          <w:bCs/>
          <w:b/>
        </w:rPr>
        <w:t xml:space="preserve">Months 4-6:</w:t>
      </w:r>
      <w:r>
        <w:t xml:space="preserve"> </w:t>
      </w:r>
      <w:r>
        <w:t xml:space="preserve">Host first community event at Jaffa Port; deploy WhatsApp loyalty program; begin influencer collaborations with Tel Aviv food bloggers.</w:t>
      </w:r>
    </w:p>
    <w:p>
      <w:pPr>
        <w:pStyle w:val="BodyText"/>
      </w:pPr>
      <w:r>
        <w:rPr>
          <w:bCs/>
          <w:b/>
        </w:rPr>
        <w:t xml:space="preserve">Months 7-12:</w:t>
      </w:r>
      <w:r>
        <w:t xml:space="preserve"> </w:t>
      </w:r>
      <w:r>
        <w:t xml:space="preserve">Scale community partnerships to all major Tel Aviv neighborhoods; introduce "Chef's Passport" for local residents (discounts on farm visits).</w:t>
      </w:r>
    </w:p>
    <w:p>
      <w:pPr>
        <w:pStyle w:val="BodyText"/>
      </w:pPr>
      <w:r>
        <w:rPr>
          <w:bCs/>
          <w:b/>
        </w:rPr>
        <w:t xml:space="preserve">Months 13-18:</w:t>
      </w:r>
      <w:r>
        <w:t xml:space="preserve"> </w:t>
      </w:r>
      <w:r>
        <w:t xml:space="preserve">Analyze data for "Tel Aviv Food Culture Index" report; expand to seasonal pop-ups in Ramat Gan and Herzliya.</w:t>
      </w:r>
    </w:p>
    <w:bookmarkEnd w:id="29"/>
    <w:bookmarkStart w:id="30" w:name="evaluation-metrics"/>
    <w:p>
      <w:pPr>
        <w:pStyle w:val="Heading2"/>
      </w:pPr>
      <w:r>
        <w:t xml:space="preserve">Evaluation Metrics</w:t>
      </w:r>
    </w:p>
    <w:p>
      <w:pPr>
        <w:pStyle w:val="FirstParagraph"/>
      </w:pPr>
      <w:r>
        <w:t xml:space="preserve">We will measure success through three Tel Aviv-specific KPIs:</w:t>
      </w:r>
    </w:p>
    <w:p>
      <w:pPr>
        <w:numPr>
          <w:ilvl w:val="0"/>
          <w:numId w:val="1006"/>
        </w:numPr>
        <w:pStyle w:val="Compact"/>
      </w:pPr>
      <w:r>
        <w:rPr>
          <w:bCs/>
          <w:b/>
        </w:rPr>
        <w:t xml:space="preserve">Community Engagement Rate:</w:t>
      </w:r>
      <w:r>
        <w:t xml:space="preserve"> </w:t>
      </w:r>
      <w:r>
        <w:t xml:space="preserve">% of Tel Aviv residents participating in Chef-hosted events (Target: 40%+)</w:t>
      </w:r>
    </w:p>
    <w:p>
      <w:pPr>
        <w:numPr>
          <w:ilvl w:val="0"/>
          <w:numId w:val="1006"/>
        </w:numPr>
        <w:pStyle w:val="Compact"/>
      </w:pPr>
      <w:r>
        <w:rPr>
          <w:bCs/>
          <w:b/>
        </w:rPr>
        <w:t xml:space="preserve">Local Sourcing Index:</w:t>
      </w:r>
      <w:r>
        <w:t xml:space="preserve"> </w:t>
      </w:r>
      <w:r>
        <w:t xml:space="preserve">Percentage of ingredients from within Israel Tel Aviv metropolitan area (Target: 85%+)</w:t>
      </w:r>
    </w:p>
    <w:p>
      <w:pPr>
        <w:numPr>
          <w:ilvl w:val="0"/>
          <w:numId w:val="1006"/>
        </w:numPr>
        <w:pStyle w:val="Compact"/>
      </w:pPr>
      <w:r>
        <w:rPr>
          <w:bCs/>
          <w:b/>
        </w:rPr>
        <w:t xml:space="preserve">National Press Penetration:</w:t>
      </w:r>
      <w:r>
        <w:t xml:space="preserve"> </w:t>
      </w:r>
      <w:r>
        <w:t xml:space="preserve">Mentions in Israeli media (e.g., Haaretz, Calcalist) highlighting Chef's Tel Aviv impact (Target: 12+ features by Month 12)</w:t>
      </w:r>
    </w:p>
    <w:bookmarkEnd w:id="30"/>
    <w:bookmarkStart w:id="31" w:name="Xea00057d747da62fab59c3f587151296090bee6"/>
    <w:p>
      <w:pPr>
        <w:pStyle w:val="Heading2"/>
      </w:pPr>
      <w:r>
        <w:t xml:space="preserve">Conclusion: The Chef Difference in Israel Tel Aviv</w:t>
      </w:r>
    </w:p>
    <w:p>
      <w:pPr>
        <w:pStyle w:val="FirstParagraph"/>
      </w:pPr>
      <w:r>
        <w:t xml:space="preserve">This Marketing Plan positions "Chef" not merely as a restaurant, but as an essential cultural institution within Israel Tel Aviv's evolving identity. By embedding our brand into the city's agricultural narrative and community heartbeat, we transcend traditional dining to create a destination that celebrates Tel Aviv's spirit. Every reservation contributes to supporting local farmers; every social share amplifies Israel Tel Aviv's culinary story; every repeat guest embodies our shared commitment to sustainable luxury. As Tel Aviv continues to be recognized as a global food capital, Chef will become synonymous with the authentic, innovative, and deeply rooted dining experience that defines the city's soul. This isn't just a Marketing Plan – it's the foundation for Chef to become Tel Aviv's most beloved culinary partner in Israel.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Israel Tel Aviv</dc:title>
  <dc:creator/>
  <dc:language>en</dc:language>
  <cp:keywords/>
  <dcterms:created xsi:type="dcterms:W3CDTF">2026-07-21T02:35:38Z</dcterms:created>
  <dcterms:modified xsi:type="dcterms:W3CDTF">2026-07-21T02:35:38Z</dcterms:modified>
</cp:coreProperties>
</file>

<file path=docProps/custom.xml><?xml version="1.0" encoding="utf-8"?>
<Properties xmlns="http://schemas.openxmlformats.org/officeDocument/2006/custom-properties" xmlns:vt="http://schemas.openxmlformats.org/officeDocument/2006/docPropsVTypes"/>
</file>