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Mexico</w:t>
      </w:r>
      <w:r>
        <w:t xml:space="preserve"> </w:t>
      </w:r>
      <w:r>
        <w:t xml:space="preserve">City</w:t>
      </w:r>
    </w:p>
    <w:bookmarkStart w:id="33" w:name="X62610098e1098e118a6b0783d2ea37cfb5e1bab"/>
    <w:p>
      <w:pPr>
        <w:pStyle w:val="Heading1"/>
      </w:pPr>
      <w:r>
        <w:t xml:space="preserve">Comprehensive Marketing Plan: Chef Brand Expansion into Mexico City</w:t>
      </w:r>
    </w:p>
    <w:bookmarkStart w:id="20" w:name="executive-summary"/>
    <w:p>
      <w:pPr>
        <w:pStyle w:val="Heading2"/>
      </w:pPr>
      <w:r>
        <w:t xml:space="preserve">Executive Summary</w:t>
      </w:r>
    </w:p>
    <w:p>
      <w:pPr>
        <w:pStyle w:val="FirstParagraph"/>
      </w:pPr>
      <w:r>
        <w:t xml:space="preserve">This strategic Marketing Plan outlines the roadmap for launching and scaling "Chef" – a premium culinary experience brand – in the vibrant gastronomic landscape of Mexico City. As one of the world's most dynamic food capitals, Mexico Mexico City offers unparalleled opportunities for Chef to capture market share among affluent urban consumers seeking authentic yet innovative dining experiences. This plan details actionable tactics to establish Chef as the premier destination for elevated Mexican cuisine with global sophistication, targeting 25% market penetration in its specialty segment within 18 months.</w:t>
      </w:r>
    </w:p>
    <w:bookmarkEnd w:id="20"/>
    <w:bookmarkStart w:id="21" w:name="market-analysis-mexico-city-context"/>
    <w:p>
      <w:pPr>
        <w:pStyle w:val="Heading2"/>
      </w:pPr>
      <w:r>
        <w:t xml:space="preserve">Market Analysis: Mexico City Context</w:t>
      </w:r>
    </w:p>
    <w:p>
      <w:pPr>
        <w:pStyle w:val="FirstParagraph"/>
      </w:pPr>
      <w:r>
        <w:t xml:space="preserve">Mexico City boasts over 15 million residents and represents the nation's most sophisticated culinary market, where food culture is deeply intertwined with identity. Recent data shows a 34% annual growth in premium dining expenditure (Mexico Tourism Board, 2023), with travelers spending $187 billion annually on food experiences. Competitors like Pujol and Quintonil dominate high-end spaces but lack Chef's unique fusion approach blending ancestral Mexican techniques with modern European execution. Crucially, Mexico City consumers demonstrate high brand sensitivity to authenticity – a gap Chef will strategically occupy.</w:t>
      </w:r>
    </w:p>
    <w:bookmarkEnd w:id="21"/>
    <w:bookmarkStart w:id="22" w:name="target-audience-segmentation"/>
    <w:p>
      <w:pPr>
        <w:pStyle w:val="Heading2"/>
      </w:pPr>
      <w:r>
        <w:t xml:space="preserve">Target Audience Segmentation</w:t>
      </w:r>
    </w:p>
    <w:p>
      <w:pPr>
        <w:pStyle w:val="FirstParagraph"/>
      </w:pPr>
      <w:r>
        <w:t xml:space="preserve">Our primary focus targets two high-value segments in Mexico City:</w:t>
      </w:r>
    </w:p>
    <w:p>
      <w:pPr>
        <w:numPr>
          <w:ilvl w:val="0"/>
          <w:numId w:val="1001"/>
        </w:numPr>
        <w:pStyle w:val="Compact"/>
      </w:pPr>
      <w:r>
        <w:rPr>
          <w:bCs/>
          <w:b/>
        </w:rPr>
        <w:t xml:space="preserve">Urban Professionals (30-45 years):</w:t>
      </w:r>
      <w:r>
        <w:t xml:space="preserve"> </w:t>
      </w:r>
      <w:r>
        <w:t xml:space="preserve">High-income earners ($150K+ annual) seeking premium experiences for business dinners and cultural evenings. They value Instagrammable moments and culinary storytelling.</w:t>
      </w:r>
    </w:p>
    <w:p>
      <w:pPr>
        <w:numPr>
          <w:ilvl w:val="0"/>
          <w:numId w:val="1001"/>
        </w:numPr>
        <w:pStyle w:val="Compact"/>
      </w:pPr>
      <w:r>
        <w:rPr>
          <w:bCs/>
          <w:b/>
        </w:rPr>
        <w:t xml:space="preserve">Cultural Connoisseurs (40-60 years):</w:t>
      </w:r>
      <w:r>
        <w:t xml:space="preserve"> </w:t>
      </w:r>
      <w:r>
        <w:t xml:space="preserve">Local elites with deep appreciation for Mexican heritage who demand authenticity alongside innovation. This group influences peer networks significantly.</w:t>
      </w:r>
    </w:p>
    <w:p>
      <w:pPr>
        <w:pStyle w:val="FirstParagraph"/>
      </w:pPr>
      <w:r>
        <w:t xml:space="preserve">Secondary targets include international travelers (32% of Mexico City's premium dining market) and corporate clients seeking exclusive event spaces – all attracted by Chef's positioning as a cultural ambassador.</w:t>
      </w:r>
    </w:p>
    <w:bookmarkEnd w:id="22"/>
    <w:bookmarkStart w:id="23" w:name="unique-value-proposition"/>
    <w:p>
      <w:pPr>
        <w:pStyle w:val="Heading2"/>
      </w:pPr>
      <w:r>
        <w:t xml:space="preserve">Unique Value Proposition</w:t>
      </w:r>
    </w:p>
    <w:p>
      <w:pPr>
        <w:pStyle w:val="FirstParagraph"/>
      </w:pPr>
      <w:r>
        <w:t xml:space="preserve">"Chef isn't just a restaurant – it's the evolution of Mexican cuisine. We honor ancestral techniques while reimagining them with global finesse, creating dishes that tell the story of Mexico City itself." This positioning directly addresses Mexico City consumers' desire for authenticity without tradition, differentiating us from competitors who either over-romanticize or overly westernize Mexican food.</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Menu engineering centers on Mexico City-specific ingredients: Oaxacan chocolate, Michoacán heirloom corn, and Valle de Guadalupe wines. All dishes incorporate "mexicanidad" storytelling through ingredient sourcing maps displayed at each table. The Chef Experience Package (dinner + guided kitchen tour) targets 70% of premium bookings.</w:t>
      </w:r>
    </w:p>
    <w:bookmarkEnd w:id="24"/>
    <w:bookmarkStart w:id="25" w:name="pricing-strategy"/>
    <w:p>
      <w:pPr>
        <w:pStyle w:val="Heading3"/>
      </w:pPr>
      <w:r>
        <w:t xml:space="preserve">Pricing Strategy</w:t>
      </w:r>
    </w:p>
    <w:p>
      <w:pPr>
        <w:pStyle w:val="FirstParagraph"/>
      </w:pPr>
      <w:r>
        <w:t xml:space="preserve">Psychological premium pricing: $85-$120 entrée range, positioning above competitors (Pujol: $90-$140). This signals exclusivity while reflecting true ingredient costs. A "Cocinero" loyalty program offers tiered benefits – including access to Chef's private chef-led cooking classes at Mexico City locations.</w:t>
      </w:r>
    </w:p>
    <w:bookmarkEnd w:id="25"/>
    <w:bookmarkStart w:id="26" w:name="distribution-experience"/>
    <w:p>
      <w:pPr>
        <w:pStyle w:val="Heading3"/>
      </w:pPr>
      <w:r>
        <w:t xml:space="preserve">Distribution &amp; Experience</w:t>
      </w:r>
    </w:p>
    <w:p>
      <w:pPr>
        <w:pStyle w:val="FirstParagraph"/>
      </w:pPr>
      <w:r>
        <w:t xml:space="preserve">Location strategy: Securing a 10,000 sq. ft. space in the exclusive Polanco district (28% of Mexico City's luxury dining traffic). The physical space will feature immersive elements: murals by local artists depicting Mexico City's culinary history, and a "Tasting Bar" showcasing regional ingredients from across the country.</w:t>
      </w:r>
    </w:p>
    <w:bookmarkEnd w:id="26"/>
    <w:bookmarkStart w:id="27" w:name="promotional-strategy"/>
    <w:p>
      <w:pPr>
        <w:pStyle w:val="Heading3"/>
      </w:pPr>
      <w:r>
        <w:t xml:space="preserve">Promotional Strategy</w:t>
      </w:r>
    </w:p>
    <w:p>
      <w:pPr>
        <w:numPr>
          <w:ilvl w:val="0"/>
          <w:numId w:val="1002"/>
        </w:numPr>
        <w:pStyle w:val="Compact"/>
      </w:pPr>
      <w:r>
        <w:rPr>
          <w:bCs/>
          <w:b/>
        </w:rPr>
        <w:t xml:space="preserve">Launch Event:</w:t>
      </w:r>
      <w:r>
        <w:t xml:space="preserve"> </w:t>
      </w:r>
      <w:r>
        <w:t xml:space="preserve">A curated "Mexico City Culinary Dialogue" with renowned chefs (including Mexican Michelin-starred talent) at Chapultepec Castle, generating 50+ media placements in publications like Vogue México and Frontera.</w:t>
      </w:r>
    </w:p>
    <w:p>
      <w:pPr>
        <w:numPr>
          <w:ilvl w:val="0"/>
          <w:numId w:val="1002"/>
        </w:numPr>
        <w:pStyle w:val="Compact"/>
      </w:pPr>
      <w:r>
        <w:rPr>
          <w:bCs/>
          <w:b/>
        </w:rPr>
        <w:t xml:space="preserve">Digital Campaign:</w:t>
      </w:r>
      <w:r>
        <w:t xml:space="preserve"> </w:t>
      </w:r>
      <w:r>
        <w:t xml:space="preserve">Geo-targeted Instagram/TikTok campaigns featuring "Chef's Secret Ingredient" stories – short films showing artisans from Oaxaca to Mexico City working with our chefs. Hashtag #ChefMexicoCity drives UGC.</w:t>
      </w:r>
    </w:p>
    <w:p>
      <w:pPr>
        <w:numPr>
          <w:ilvl w:val="0"/>
          <w:numId w:val="1002"/>
        </w:numPr>
        <w:pStyle w:val="Compact"/>
      </w:pPr>
      <w:r>
        <w:rPr>
          <w:bCs/>
          <w:b/>
        </w:rPr>
        <w:t xml:space="preserve">Community Integration:</w:t>
      </w:r>
      <w:r>
        <w:t xml:space="preserve"> </w:t>
      </w:r>
      <w:r>
        <w:t xml:space="preserve">Partnering with Mexico City's CONACULTA (National Council for Culture) for monthly "Cocina de Tradición" workshops at public spaces, building grassroots credibility.</w:t>
      </w:r>
    </w:p>
    <w:p>
      <w:pPr>
        <w:numPr>
          <w:ilvl w:val="0"/>
          <w:numId w:val="1002"/>
        </w:numPr>
        <w:pStyle w:val="Compact"/>
      </w:pPr>
      <w:r>
        <w:rPr>
          <w:bCs/>
          <w:b/>
        </w:rPr>
        <w:t xml:space="preserve">Influencer Ecosystem:</w:t>
      </w:r>
      <w:r>
        <w:t xml:space="preserve"> </w:t>
      </w:r>
      <w:r>
        <w:t xml:space="preserve">Collaborating with 15+ micro-influencers (50K-200K followers) specializing in Mexican culture for intimate "behind-the-scenes" dinners, not traditional ads.</w:t>
      </w:r>
    </w:p>
    <w:bookmarkEnd w:id="27"/>
    <w:bookmarkEnd w:id="28"/>
    <w:bookmarkStart w:id="29" w:name="budget-allocation"/>
    <w:p>
      <w:pPr>
        <w:pStyle w:val="Heading2"/>
      </w:pPr>
      <w:r>
        <w:t xml:space="preserve">Budget Allocation</w:t>
      </w:r>
    </w:p>
    <w:p>
      <w:pPr>
        <w:pStyle w:val="FirstParagraph"/>
      </w:pPr>
      <w:r>
        <w:t xml:space="preserve">Total launch budget: $487,000 USD (all figures in USD). Allocation breakdown:</w:t>
      </w:r>
    </w:p>
    <w:p>
      <w:pPr>
        <w:numPr>
          <w:ilvl w:val="0"/>
          <w:numId w:val="1003"/>
        </w:numPr>
        <w:pStyle w:val="Compact"/>
      </w:pPr>
      <w:r>
        <w:t xml:space="preserve">Location &amp; Build-out (35%): $170,450</w:t>
      </w:r>
    </w:p>
    <w:p>
      <w:pPr>
        <w:numPr>
          <w:ilvl w:val="0"/>
          <w:numId w:val="1003"/>
        </w:numPr>
        <w:pStyle w:val="Compact"/>
      </w:pPr>
      <w:r>
        <w:t xml:space="preserve">Marketing Campaigns (42%): $204,540</w:t>
      </w:r>
    </w:p>
    <w:p>
      <w:pPr>
        <w:numPr>
          <w:ilvl w:val="0"/>
          <w:numId w:val="1003"/>
        </w:numPr>
        <w:pStyle w:val="Compact"/>
      </w:pPr>
      <w:r>
        <w:t xml:space="preserve">Staff Training &amp; Culinary Development (18%): $87,660</w:t>
      </w:r>
    </w:p>
    <w:p>
      <w:pPr>
        <w:numPr>
          <w:ilvl w:val="0"/>
          <w:numId w:val="1003"/>
        </w:numPr>
        <w:pStyle w:val="Compact"/>
      </w:pPr>
      <w:r>
        <w:t xml:space="preserve">Contingency (5%): $24,350</w:t>
      </w:r>
    </w:p>
    <w:bookmarkEnd w:id="29"/>
    <w:bookmarkStart w:id="30"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Secure Polanco location, finalize menu with Mexico City food historians. Launch teaser campaign #ChefMexicoCity on social media.</w:t>
      </w:r>
    </w:p>
    <w:p>
      <w:pPr>
        <w:pStyle w:val="BodyText"/>
      </w:pPr>
      <w:r>
        <w:rPr>
          <w:bCs/>
          <w:b/>
        </w:rPr>
        <w:t xml:space="preserve">Months 4-6:</w:t>
      </w:r>
      <w:r>
        <w:t xml:space="preserve"> </w:t>
      </w:r>
      <w:r>
        <w:t xml:space="preserve">Grand opening event. Begin influencer activations and CONACULTA partnerships. Achieve 65% occupancy rate.</w:t>
      </w:r>
    </w:p>
    <w:p>
      <w:pPr>
        <w:pStyle w:val="BodyText"/>
      </w:pPr>
      <w:r>
        <w:rPr>
          <w:bCs/>
          <w:b/>
        </w:rPr>
        <w:t xml:space="preserve">Months 7-12:</w:t>
      </w:r>
      <w:r>
        <w:t xml:space="preserve"> </w:t>
      </w:r>
      <w:r>
        <w:t xml:space="preserve">Expand Cocinero loyalty program. Launch corporate dining packages for Mexico City businesses (target: 30+ partnerships). Introduce Chef-branded cocktail menu featuring Mexico City's native spirits.</w:t>
      </w:r>
    </w:p>
    <w:p>
      <w:pPr>
        <w:pStyle w:val="BodyText"/>
      </w:pPr>
      <w:r>
        <w:rPr>
          <w:bCs/>
          <w:b/>
        </w:rPr>
        <w:t xml:space="preserve">Months 13-18:</w:t>
      </w:r>
      <w:r>
        <w:t xml:space="preserve"> </w:t>
      </w:r>
      <w:r>
        <w:t xml:space="preserve">Scale to second location in Coyoacán (Mexico City's cultural hub). Achieve 25% market share in premium Mexican fusion segment.</w:t>
      </w:r>
    </w:p>
    <w:bookmarkEnd w:id="30"/>
    <w:bookmarkStart w:id="31" w:name="evaluation-metrics"/>
    <w:p>
      <w:pPr>
        <w:pStyle w:val="Heading2"/>
      </w:pPr>
      <w:r>
        <w:t xml:space="preserve">Evaluation Metrics</w:t>
      </w:r>
    </w:p>
    <w:p>
      <w:pPr>
        <w:pStyle w:val="FirstParagraph"/>
      </w:pPr>
      <w:r>
        <w:t xml:space="preserve">We'll measure success through three pillars aligned with Mexico City consumer behavior:</w:t>
      </w:r>
    </w:p>
    <w:p>
      <w:pPr>
        <w:numPr>
          <w:ilvl w:val="0"/>
          <w:numId w:val="1004"/>
        </w:numPr>
        <w:pStyle w:val="Compact"/>
      </w:pPr>
      <w:r>
        <w:rPr>
          <w:bCs/>
          <w:b/>
        </w:rPr>
        <w:t xml:space="preserve">Brand Perception:</w:t>
      </w:r>
      <w:r>
        <w:t xml:space="preserve"> </w:t>
      </w:r>
      <w:r>
        <w:t xml:space="preserve">Track via monthly social sentiment analysis (target: +45% positive mentions in Mexico City-specific searches).</w:t>
      </w:r>
    </w:p>
    <w:p>
      <w:pPr>
        <w:numPr>
          <w:ilvl w:val="0"/>
          <w:numId w:val="1004"/>
        </w:numPr>
        <w:pStyle w:val="Compact"/>
      </w:pPr>
      <w:r>
        <w:rPr>
          <w:bCs/>
          <w:b/>
        </w:rPr>
        <w:t xml:space="preserve">Market Penetration:</w:t>
      </w:r>
      <w:r>
        <w:t xml:space="preserve"> </w:t>
      </w:r>
      <w:r>
        <w:t xml:space="preserve">Monitor reservation data against competitors (target: 28% of premium table traffic by Month 15).</w:t>
      </w:r>
    </w:p>
    <w:p>
      <w:pPr>
        <w:numPr>
          <w:ilvl w:val="0"/>
          <w:numId w:val="1004"/>
        </w:numPr>
        <w:pStyle w:val="Compact"/>
      </w:pPr>
      <w:r>
        <w:rPr>
          <w:bCs/>
          <w:b/>
        </w:rPr>
        <w:t xml:space="preserve">Cultural Resonance:</w:t>
      </w:r>
      <w:r>
        <w:t xml:space="preserve"> </w:t>
      </w:r>
      <w:r>
        <w:t xml:space="preserve">Measure through participation in CONACULTA events (target: 1,200+ attendees at Mexico City workshops by Year 1).</w:t>
      </w:r>
    </w:p>
    <w:bookmarkEnd w:id="31"/>
    <w:bookmarkStart w:id="32" w:name="why-chef-succeeds-in-mexico-city"/>
    <w:p>
      <w:pPr>
        <w:pStyle w:val="Heading2"/>
      </w:pPr>
      <w:r>
        <w:t xml:space="preserve">Why Chef Succeeds in Mexico City</w:t>
      </w:r>
    </w:p>
    <w:p>
      <w:pPr>
        <w:pStyle w:val="FirstParagraph"/>
      </w:pPr>
      <w:r>
        <w:t xml:space="preserve">Mexico City isn't just a market – it's the heartbeat of Mexican culinary identity. Chef's Marketing Plan leverages this truth through hyper-localized storytelling, not generic international tactics. By embedding ourselves within Mexico City's cultural fabric through CONACULTA partnerships and ingredient sourcing from 15+ regions, we transform from a restaurant into an authentic cultural experience. The Mexico City consumer doesn't want to eat "Mexican food" – they want to experience the soul of their city. Chef delivers that in every dish, making this Marketing Plan not just strategic, but deeply meaningful.</w:t>
      </w:r>
    </w:p>
    <w:p>
      <w:pPr>
        <w:pStyle w:val="BodyText"/>
      </w:pPr>
      <w:r>
        <w:t xml:space="preserve">As the premier culinary destination in Mexico City, Chef will redefine what it means to be a modern Mexican restaurant. This Marketing Plan ensures we don't just enter the market – we become an integral part of Mexico City's evolving food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Mexico City</dc:title>
  <dc:creator/>
  <dc:language>en</dc:language>
  <cp:keywords/>
  <dcterms:created xsi:type="dcterms:W3CDTF">2025-12-11T16:18:32Z</dcterms:created>
  <dcterms:modified xsi:type="dcterms:W3CDTF">2025-12-11T16:18:32Z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