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Elevating</w:t>
      </w:r>
      <w:r>
        <w:t xml:space="preserve"> </w:t>
      </w:r>
      <w:r>
        <w:t xml:space="preserve">Dining</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95d4a1a49ec30ea786c0ed7e282467b432f3ad6"/>
    <w:p>
      <w:pPr>
        <w:pStyle w:val="Heading1"/>
      </w:pPr>
      <w:r>
        <w:t xml:space="preserve">Marketing Plan for CHEF: Revolutionizing Culinary Experiences in New Zealand Auckland</w:t>
      </w:r>
    </w:p>
    <w:bookmarkStart w:id="20" w:name="executive-summary"/>
    <w:p>
      <w:pPr>
        <w:pStyle w:val="Heading2"/>
      </w:pPr>
      <w:r>
        <w:t xml:space="preserve">Executive Summary</w:t>
      </w:r>
    </w:p>
    <w:p>
      <w:pPr>
        <w:pStyle w:val="FirstParagraph"/>
      </w:pPr>
      <w:r>
        <w:t xml:space="preserve">This comprehensive Marketing Plan positions</w:t>
      </w:r>
      <w:r>
        <w:t xml:space="preserve"> </w:t>
      </w:r>
      <w:r>
        <w:rPr>
          <w:bCs/>
          <w:b/>
        </w:rPr>
        <w:t xml:space="preserve">CHEF</w:t>
      </w:r>
      <w:r>
        <w:t xml:space="preserve"> </w:t>
      </w:r>
      <w:r>
        <w:t xml:space="preserve">as the definitive premium dining destination in</w:t>
      </w:r>
      <w:r>
        <w:t xml:space="preserve"> </w:t>
      </w:r>
      <w:r>
        <w:rPr>
          <w:bCs/>
          <w:b/>
        </w:rPr>
        <w:t xml:space="preserve">New Zealand Auckland</w:t>
      </w:r>
      <w:r>
        <w:t xml:space="preserve">, leveraging the city's vibrant food culture and growing demand for authentic, locally sourced cuisine. Targeting discerning diners, tourists, and corporate clients in Auckland’s key precincts (Ponsonby, Queen Street, Britomart), this plan outlines a 12-month strategy to establish</w:t>
      </w:r>
      <w:r>
        <w:t xml:space="preserve"> </w:t>
      </w:r>
      <w:r>
        <w:rPr>
          <w:bCs/>
          <w:b/>
        </w:rPr>
        <w:t xml:space="preserve">CHEF</w:t>
      </w:r>
      <w:r>
        <w:t xml:space="preserve"> </w:t>
      </w:r>
      <w:r>
        <w:t xml:space="preserve">as synonymous with innovation, sustainability, and exceptional hospitality within the</w:t>
      </w:r>
      <w:r>
        <w:t xml:space="preserve"> </w:t>
      </w:r>
      <w:r>
        <w:rPr>
          <w:bCs/>
          <w:b/>
        </w:rPr>
        <w:t xml:space="preserve">New Zealand Auckland</w:t>
      </w:r>
      <w:r>
        <w:t xml:space="preserve"> </w:t>
      </w:r>
      <w:r>
        <w:t xml:space="preserve">market. By embedding</w:t>
      </w:r>
      <w:r>
        <w:t xml:space="preserve"> </w:t>
      </w:r>
      <w:r>
        <w:rPr>
          <w:bCs/>
          <w:b/>
        </w:rPr>
        <w:t xml:space="preserve">CHEF</w:t>
      </w:r>
      <w:r>
        <w:t xml:space="preserve">'s brand ethos into Auckland’s unique cultural and culinary landscape, we will capture significant market share while fostering community partnerships that celebrate New Zealand’s food identity.</w:t>
      </w:r>
    </w:p>
    <w:bookmarkEnd w:id="20"/>
    <w:bookmarkStart w:id="21" w:name="market-analysis-the-auckland-opportunity"/>
    <w:p>
      <w:pPr>
        <w:pStyle w:val="Heading2"/>
      </w:pPr>
      <w:r>
        <w:t xml:space="preserve">Market Analysis: The Auckland Opportunity</w:t>
      </w:r>
    </w:p>
    <w:p>
      <w:pPr>
        <w:pStyle w:val="FirstParagraph"/>
      </w:pPr>
      <w:r>
        <w:rPr>
          <w:bCs/>
          <w:b/>
        </w:rPr>
        <w:t xml:space="preserve">New Zealand Auckland</w:t>
      </w:r>
      <w:r>
        <w:t xml:space="preserve"> </w:t>
      </w:r>
      <w:r>
        <w:t xml:space="preserve">boasts a dynamic dining scene with over 3,500 licensed venues and $1.8 billion in annual foodservice revenue (Stats NZ, 2023). Key trends driving demand include:</w:t>
      </w:r>
    </w:p>
    <w:p>
      <w:pPr>
        <w:numPr>
          <w:ilvl w:val="0"/>
          <w:numId w:val="1001"/>
        </w:numPr>
        <w:pStyle w:val="Compact"/>
      </w:pPr>
      <w:r>
        <w:rPr>
          <w:bCs/>
          <w:b/>
        </w:rPr>
        <w:t xml:space="preserve">Hyper-Local Sourcing:</w:t>
      </w:r>
      <w:r>
        <w:t xml:space="preserve"> </w:t>
      </w:r>
      <w:r>
        <w:t xml:space="preserve">78% of Auckland diners prioritize restaurants using regional ingredients (Auckland Tourism Survey).</w:t>
      </w:r>
    </w:p>
    <w:p>
      <w:pPr>
        <w:numPr>
          <w:ilvl w:val="0"/>
          <w:numId w:val="1001"/>
        </w:numPr>
        <w:pStyle w:val="Compact"/>
      </w:pPr>
      <w:r>
        <w:rPr>
          <w:bCs/>
          <w:b/>
        </w:rPr>
        <w:t xml:space="preserve">Cultural Authenticity:</w:t>
      </w:r>
      <w:r>
        <w:t xml:space="preserve"> </w:t>
      </w:r>
      <w:r>
        <w:t xml:space="preserve">Growing interest in Māori-informed cuisine and Pacific Island influences.</w:t>
      </w:r>
    </w:p>
    <w:p>
      <w:pPr>
        <w:numPr>
          <w:ilvl w:val="0"/>
          <w:numId w:val="1001"/>
        </w:numPr>
        <w:pStyle w:val="Compact"/>
      </w:pPr>
      <w:r>
        <w:rPr>
          <w:bCs/>
          <w:b/>
        </w:rPr>
        <w:t xml:space="preserve">Tourism Momentum:</w:t>
      </w:r>
      <w:r>
        <w:t xml:space="preserve"> </w:t>
      </w:r>
      <w:r>
        <w:t xml:space="preserve">4.2 million international visitors in 2023, with dining a top activity.</w:t>
      </w:r>
    </w:p>
    <w:p>
      <w:pPr>
        <w:pStyle w:val="FirstParagraph"/>
      </w:pPr>
      <w:r>
        <w:t xml:space="preserve">Competitors like "The Cloud" and "Pai" excel in ambiance but lack deep integration with</w:t>
      </w:r>
      <w:r>
        <w:t xml:space="preserve"> </w:t>
      </w:r>
      <w:r>
        <w:rPr>
          <w:bCs/>
          <w:b/>
        </w:rPr>
        <w:t xml:space="preserve">New Zealand Auckland</w:t>
      </w:r>
      <w:r>
        <w:t xml:space="preserve">'s agricultural ecosystem.</w:t>
      </w:r>
      <w:r>
        <w:t xml:space="preserve"> </w:t>
      </w:r>
      <w:r>
        <w:rPr>
          <w:bCs/>
          <w:b/>
        </w:rPr>
        <w:t xml:space="preserve">CHEF</w:t>
      </w:r>
      <w:r>
        <w:t xml:space="preserve"> </w:t>
      </w:r>
      <w:r>
        <w:t xml:space="preserve">differentiates through its "Farm-to-Table, Auckland-First" model, forging direct partnerships with 15+ local producers (e.g., Kauri Coast oysters, Wairarapa vineyards) and collaborating with Māori food initiatives like Te Aroha Collective.</w:t>
      </w:r>
    </w:p>
    <w:bookmarkEnd w:id="21"/>
    <w:bookmarkStart w:id="22" w:name="target-audience"/>
    <w:p>
      <w:pPr>
        <w:pStyle w:val="Heading2"/>
      </w:pPr>
      <w:r>
        <w:t xml:space="preserve">Target Audience</w:t>
      </w:r>
    </w:p>
    <w:p>
      <w:pPr>
        <w:numPr>
          <w:ilvl w:val="0"/>
          <w:numId w:val="1002"/>
        </w:numPr>
        <w:pStyle w:val="Compact"/>
      </w:pPr>
      <w:r>
        <w:rPr>
          <w:bCs/>
          <w:b/>
        </w:rPr>
        <w:t xml:space="preserve">Primary:</w:t>
      </w:r>
      <w:r>
        <w:t xml:space="preserve"> </w:t>
      </w:r>
      <w:r>
        <w:t xml:space="preserve">Affluent Auckland residents (35-55), international tourists seeking "authentic New Zealand," corporate clients for premium events.</w:t>
      </w:r>
    </w:p>
    <w:p>
      <w:pPr>
        <w:numPr>
          <w:ilvl w:val="0"/>
          <w:numId w:val="1002"/>
        </w:numPr>
        <w:pStyle w:val="Compact"/>
      </w:pPr>
      <w:r>
        <w:rPr>
          <w:bCs/>
          <w:b/>
        </w:rPr>
        <w:t xml:space="preserve">Secondary:</w:t>
      </w:r>
      <w:r>
        <w:t xml:space="preserve"> </w:t>
      </w:r>
      <w:r>
        <w:t xml:space="preserve">Food influencers, wellness-focused millennials, and Māori cultural groups.</w:t>
      </w:r>
    </w:p>
    <w:bookmarkEnd w:id="22"/>
    <w:bookmarkStart w:id="23" w:name="chefs-unique-value-proposition"/>
    <w:p>
      <w:pPr>
        <w:pStyle w:val="Heading2"/>
      </w:pPr>
      <w:r>
        <w:t xml:space="preserve">CHEF’s Unique Value Proposition</w:t>
      </w:r>
    </w:p>
    <w:p>
      <w:pPr>
        <w:pStyle w:val="FirstParagraph"/>
      </w:pPr>
      <w:r>
        <w:rPr>
          <w:bCs/>
          <w:b/>
        </w:rPr>
        <w:t xml:space="preserve">CHEF</w:t>
      </w:r>
      <w:r>
        <w:t xml:space="preserve"> </w:t>
      </w:r>
      <w:r>
        <w:t xml:space="preserve">is not just a restaurant—it’s a celebration of</w:t>
      </w:r>
      <w:r>
        <w:t xml:space="preserve"> </w:t>
      </w:r>
      <w:r>
        <w:rPr>
          <w:bCs/>
          <w:b/>
        </w:rPr>
        <w:t xml:space="preserve">New Zealand Auckland</w:t>
      </w:r>
      <w:r>
        <w:t xml:space="preserve">'s terroir. Our signature offerings include:</w:t>
      </w:r>
    </w:p>
    <w:p>
      <w:pPr>
        <w:numPr>
          <w:ilvl w:val="0"/>
          <w:numId w:val="1003"/>
        </w:numPr>
        <w:pStyle w:val="Compact"/>
      </w:pPr>
      <w:r>
        <w:rPr>
          <w:iCs/>
          <w:i/>
        </w:rPr>
        <w:t xml:space="preserve">Seasonal Tasting Menus:</w:t>
      </w:r>
      <w:r>
        <w:t xml:space="preserve"> </w:t>
      </w:r>
      <w:r>
        <w:t xml:space="preserve">Curated around Auckland’s harvest cycles (e.g., "Spring Kūmara &amp; Mānuka Honey" tasting).</w:t>
      </w:r>
    </w:p>
    <w:p>
      <w:pPr>
        <w:numPr>
          <w:ilvl w:val="0"/>
          <w:numId w:val="1003"/>
        </w:numPr>
        <w:pStyle w:val="Compact"/>
      </w:pPr>
      <w:r>
        <w:rPr>
          <w:iCs/>
          <w:i/>
        </w:rPr>
        <w:t xml:space="preserve">Māori Heritage Dishes:</w:t>
      </w:r>
      <w:r>
        <w:t xml:space="preserve"> </w:t>
      </w:r>
      <w:r>
        <w:t xml:space="preserve">Collaborative creations with local kaumātua (elders), like kūmara pītau with native herbs.</w:t>
      </w:r>
    </w:p>
    <w:p>
      <w:pPr>
        <w:numPr>
          <w:ilvl w:val="0"/>
          <w:numId w:val="1003"/>
        </w:numPr>
        <w:pStyle w:val="Compact"/>
      </w:pPr>
      <w:r>
        <w:rPr>
          <w:iCs/>
          <w:i/>
        </w:rPr>
        <w:t xml:space="preserve">Sustainability Pledge:</w:t>
      </w:r>
      <w:r>
        <w:t xml:space="preserve"> </w:t>
      </w:r>
      <w:r>
        <w:t xml:space="preserve">Zero-waste kitchens powered by Auckland’s surplus produce (e.g., using food scraps for composting at Waiheke Island farms).</w:t>
      </w:r>
    </w:p>
    <w:bookmarkEnd w:id="23"/>
    <w:bookmarkStart w:id="28" w:name="marketing-mix-strategy"/>
    <w:p>
      <w:pPr>
        <w:pStyle w:val="Heading2"/>
      </w:pPr>
      <w:r>
        <w:t xml:space="preserve">Marketing Mix Strategy</w:t>
      </w:r>
    </w:p>
    <w:bookmarkStart w:id="24" w:name="product-experience"/>
    <w:p>
      <w:pPr>
        <w:pStyle w:val="Heading3"/>
      </w:pPr>
      <w:r>
        <w:t xml:space="preserve">Product &amp; Experience</w:t>
      </w:r>
    </w:p>
    <w:p>
      <w:pPr>
        <w:pStyle w:val="FirstParagraph"/>
      </w:pPr>
      <w:r>
        <w:rPr>
          <w:bCs/>
          <w:b/>
        </w:rPr>
        <w:t xml:space="preserve">CHEF</w:t>
      </w:r>
      <w:r>
        <w:t xml:space="preserve"> </w:t>
      </w:r>
      <w:r>
        <w:t xml:space="preserve">elevates every touchpoint: from the moment guests book via our Auckland-centric app to their post-meal digital "Auckland Flavour Journal" (sharing stories of the farms we partner with). The space itself reflects</w:t>
      </w:r>
      <w:r>
        <w:t xml:space="preserve"> </w:t>
      </w:r>
      <w:r>
        <w:rPr>
          <w:bCs/>
          <w:b/>
        </w:rPr>
        <w:t xml:space="preserve">New Zealand Auckland</w:t>
      </w:r>
      <w:r>
        <w:t xml:space="preserve">'s spirit—using reclaimed timber from local forests and artwork by Māori artists.</w:t>
      </w:r>
    </w:p>
    <w:bookmarkEnd w:id="24"/>
    <w:bookmarkStart w:id="25" w:name="pricing-strategy"/>
    <w:p>
      <w:pPr>
        <w:pStyle w:val="Heading3"/>
      </w:pPr>
      <w:r>
        <w:t xml:space="preserve">Pricing Strategy</w:t>
      </w:r>
    </w:p>
    <w:p>
      <w:pPr>
        <w:pStyle w:val="FirstParagraph"/>
      </w:pPr>
      <w:r>
        <w:t xml:space="preserve">Positioned as premium ($120–$180 per person for tasting menus), justified by:</w:t>
      </w:r>
      <w:r>
        <w:t xml:space="preserve"> </w:t>
      </w:r>
      <w:r>
        <w:t xml:space="preserve">• 100% certified sustainable sourcing (Auckland’s highest standard)</w:t>
      </w:r>
      <w:r>
        <w:t xml:space="preserve"> </w:t>
      </w:r>
      <w:r>
        <w:t xml:space="preserve">• Direct producer partnerships eliminating middlemen</w:t>
      </w:r>
      <w:r>
        <w:t xml:space="preserve"> </w:t>
      </w:r>
      <w:r>
        <w:t xml:space="preserve">• Exclusive access to seasonal ingredients unavailable elsewhere in Auckland</w:t>
      </w:r>
    </w:p>
    <w:bookmarkEnd w:id="25"/>
    <w:bookmarkStart w:id="26" w:name="place-accessibility"/>
    <w:p>
      <w:pPr>
        <w:pStyle w:val="Heading3"/>
      </w:pPr>
      <w:r>
        <w:t xml:space="preserve">Place &amp; Accessibility</w:t>
      </w:r>
    </w:p>
    <w:p>
      <w:pPr>
        <w:pStyle w:val="FirstParagraph"/>
      </w:pPr>
      <w:r>
        <w:rPr>
          <w:bCs/>
          <w:b/>
        </w:rPr>
        <w:t xml:space="preserve">CHEF</w:t>
      </w:r>
      <w:r>
        <w:t xml:space="preserve"> </w:t>
      </w:r>
      <w:r>
        <w:t xml:space="preserve">opens in a renovated 1920s building in downtown Auckland (adjacent to the new Aotea Centre), ensuring walkability for tourists and locals. We’ll partner with:</w:t>
      </w:r>
    </w:p>
    <w:p>
      <w:pPr>
        <w:numPr>
          <w:ilvl w:val="0"/>
          <w:numId w:val="1004"/>
        </w:numPr>
        <w:pStyle w:val="Compact"/>
      </w:pPr>
      <w:r>
        <w:rPr>
          <w:iCs/>
          <w:i/>
        </w:rPr>
        <w:t xml:space="preserve">Tourist Operators:</w:t>
      </w:r>
      <w:r>
        <w:t xml:space="preserve"> </w:t>
      </w:r>
      <w:r>
        <w:t xml:space="preserve">Including NZ-based tour companies like "Auckland Food Tours" for curated dining packages.</w:t>
      </w:r>
    </w:p>
    <w:p>
      <w:pPr>
        <w:numPr>
          <w:ilvl w:val="0"/>
          <w:numId w:val="1004"/>
        </w:numPr>
        <w:pStyle w:val="Compact"/>
      </w:pPr>
      <w:r>
        <w:rPr>
          <w:iCs/>
          <w:i/>
        </w:rPr>
        <w:t xml:space="preserve">Delivery Platforms:</w:t>
      </w:r>
      <w:r>
        <w:t xml:space="preserve"> </w:t>
      </w:r>
      <w:r>
        <w:t xml:space="preserve">Exclusive partnerships with UberEats (NZ) for "Chef’s Auckland Bites" meal kits.</w:t>
      </w:r>
    </w:p>
    <w:bookmarkEnd w:id="26"/>
    <w:bookmarkStart w:id="27" w:name="X4c91f6f095d80de644fb26df01512a496cfdbf0"/>
    <w:p>
      <w:pPr>
        <w:pStyle w:val="Heading3"/>
      </w:pPr>
      <w:r>
        <w:t xml:space="preserve">Promotion: Building the CHEF Brand in New Zealand Auckland</w:t>
      </w:r>
    </w:p>
    <w:p>
      <w:pPr>
        <w:pStyle w:val="FirstParagraph"/>
      </w:pPr>
      <w:r>
        <w:t xml:space="preserve">This integrated campaign leverages digital, experiential, and community-driven tactics:</w:t>
      </w:r>
    </w:p>
    <w:p>
      <w:pPr>
        <w:numPr>
          <w:ilvl w:val="0"/>
          <w:numId w:val="1005"/>
        </w:numPr>
        <w:pStyle w:val="Compact"/>
      </w:pPr>
      <w:r>
        <w:rPr>
          <w:iCs/>
          <w:i/>
        </w:rPr>
        <w:t xml:space="preserve">Phase 1 (Months 1-3): "Discover Chef’s Auckland"</w:t>
      </w:r>
      <w:r>
        <w:t xml:space="preserve"> </w:t>
      </w:r>
      <w:r>
        <w:t xml:space="preserve">– Geo-targeted Instagram/Facebook ads showcasing farm partners (e.g., "Meet Hemi from Kauri Coast: Why Our Oysters Taste Like Auckland"). Collaborate with #AucklandEats influencers for behind-the-scenes content.</w:t>
      </w:r>
    </w:p>
    <w:p>
      <w:pPr>
        <w:numPr>
          <w:ilvl w:val="0"/>
          <w:numId w:val="1005"/>
        </w:numPr>
        <w:pStyle w:val="Compact"/>
      </w:pPr>
      <w:r>
        <w:rPr>
          <w:iCs/>
          <w:i/>
        </w:rPr>
        <w:t xml:space="preserve">Phase 2 (Months 4-6): "Māori Kitchen Collective"</w:t>
      </w:r>
      <w:r>
        <w:t xml:space="preserve"> </w:t>
      </w:r>
      <w:r>
        <w:t xml:space="preserve">– Host monthly pop-up dinners at Māori cultural venues (e.g., Te Papa, Waitangi), co-created with kaumātua. Media coverage via NZ Herald’s food section.</w:t>
      </w:r>
    </w:p>
    <w:p>
      <w:pPr>
        <w:numPr>
          <w:ilvl w:val="0"/>
          <w:numId w:val="1005"/>
        </w:numPr>
        <w:pStyle w:val="Compact"/>
      </w:pPr>
      <w:r>
        <w:rPr>
          <w:iCs/>
          <w:i/>
        </w:rPr>
        <w:t xml:space="preserve">Phase 3 (Months 7-12): "Chef’s Auckland Ambassador Program"</w:t>
      </w:r>
      <w:r>
        <w:t xml:space="preserve"> </w:t>
      </w:r>
      <w:r>
        <w:t xml:space="preserve">– Recruit 50+ local champions (chefs, teachers, business owners) to advocate for</w:t>
      </w:r>
      <w:r>
        <w:t xml:space="preserve"> </w:t>
      </w:r>
      <w:r>
        <w:rPr>
          <w:bCs/>
          <w:b/>
        </w:rPr>
        <w:t xml:space="preserve">CHEF</w:t>
      </w:r>
      <w:r>
        <w:t xml:space="preserve"> </w:t>
      </w:r>
      <w:r>
        <w:t xml:space="preserve">via exclusive events. Track via #ChefInAuckland hashtag.</w:t>
      </w:r>
    </w:p>
    <w:bookmarkEnd w:id="27"/>
    <w:bookmarkEnd w:id="28"/>
    <w:bookmarkStart w:id="29"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(Social, SEO)</w:t>
            </w:r>
          </w:p>
        </w:tc>
        <w:tc>
          <w:tcPr/>
          <w:p>
            <w:pPr>
              <w:pStyle w:val="Compact"/>
              <w:jc w:val="left"/>
            </w:pPr>
            <w:r>
              <w:t xml:space="preserve">$45,000</w:t>
            </w:r>
          </w:p>
        </w:tc>
        <w:tc>
          <w:tcPr/>
          <w:p>
            <w:pPr>
              <w:pStyle w:val="Compact"/>
              <w:jc w:val="left"/>
            </w:pPr>
            <w:r>
              <w:t xml:space="preserve">Targeted ads in Auckland + tourist hotspots; #ChefInAuckland UGC campaigns.</w:t>
            </w:r>
          </w:p>
        </w:tc>
      </w:tr>
      <w:tr>
        <w:tc>
          <w:tcPr/>
          <w:p>
            <w:pPr>
              <w:pStyle w:val="Compact"/>
              <w:jc w:val="left"/>
            </w:pPr>
            <w:r>
              <w:t xml:space="preserve">Experiential Events</w:t>
            </w:r>
          </w:p>
        </w:tc>
        <w:tc>
          <w:tcPr/>
          <w:p>
            <w:pPr>
              <w:pStyle w:val="Compact"/>
              <w:jc w:val="left"/>
            </w:pPr>
            <w:r>
              <w:t xml:space="preserve">$50,000</w:t>
            </w:r>
          </w:p>
        </w:tc>
        <w:tc>
          <w:tcPr/>
          <w:p>
            <w:pPr>
              <w:pStyle w:val="Compact"/>
              <w:jc w:val="left"/>
            </w:pPr>
            <w:r>
              <w:t xml:space="preserve">Māori Kitchen Collective dinners; pop-ups at Auckland Food Festival.</w:t>
            </w:r>
          </w:p>
        </w:tc>
      </w:tr>
      <w:tr>
        <w:tc>
          <w:tcPr/>
          <w:p>
            <w:pPr>
              <w:pStyle w:val="Compact"/>
              <w:jc w:val="left"/>
            </w:pPr>
            <w:r>
              <w:t xml:space="preserve">PR &amp; Influencers</w:t>
            </w:r>
          </w:p>
        </w:tc>
        <w:tc>
          <w:tcPr/>
          <w:p>
            <w:pPr>
              <w:pStyle w:val="Compact"/>
              <w:jc w:val="left"/>
            </w:pPr>
            <w:r>
              <w:t xml:space="preserve">$35,000</w:t>
            </w:r>
          </w:p>
        </w:tc>
        <w:tc>
          <w:tcPr/>
          <w:p>
            <w:pPr>
              <w:pStyle w:val="Compact"/>
              <w:jc w:val="left"/>
            </w:pPr>
            <w:r>
              <w:t xml:space="preserve">Media kits for NZ food press; 20 local influencers with Auckland focus.</w:t>
            </w:r>
          </w:p>
        </w:tc>
      </w:tr>
      <w:tr>
        <w:tc>
          <w:tcPr/>
          <w:p>
            <w:pPr>
              <w:pStyle w:val="Compact"/>
              <w:jc w:val="left"/>
            </w:pPr>
            <w:r>
              <w:t xml:space="preserve">Partnership Development</w:t>
            </w:r>
          </w:p>
        </w:tc>
        <w:tc>
          <w:tcPr/>
          <w:p>
            <w:pPr>
              <w:pStyle w:val="Compact"/>
              <w:jc w:val="left"/>
            </w:pPr>
            <w:r>
              <w:t xml:space="preserve">$20,000</w:t>
            </w:r>
          </w:p>
        </w:tc>
        <w:tc>
          <w:tcPr/>
          <w:p>
            <w:pPr>
              <w:pStyle w:val="Compact"/>
              <w:jc w:val="left"/>
            </w:pPr>
            <w:r>
              <w:t xml:space="preserve">Farmer onboarding fees; Māori cultural co-creation agreements.</w:t>
            </w:r>
          </w:p>
        </w:tc>
      </w:tr>
    </w:tbl>
    <w:bookmarkEnd w:id="29"/>
    <w:bookmarkStart w:id="30" w:name="key-performance-indicators-kpis"/>
    <w:p>
      <w:pPr>
        <w:pStyle w:val="Heading2"/>
      </w:pPr>
      <w:r>
        <w:t xml:space="preserve">Key Performance Indicators (KPIs)</w:t>
      </w:r>
    </w:p>
    <w:p>
      <w:pPr>
        <w:numPr>
          <w:ilvl w:val="0"/>
          <w:numId w:val="1006"/>
        </w:numPr>
        <w:pStyle w:val="Compact"/>
      </w:pPr>
      <w:r>
        <w:rPr>
          <w:bCs/>
          <w:b/>
        </w:rPr>
        <w:t xml:space="preserve">Auckland Market Share:</w:t>
      </w:r>
      <w:r>
        <w:t xml:space="preserve"> </w:t>
      </w:r>
      <w:r>
        <w:t xml:space="preserve">Achieve 15% reservation rate in downtown dining by Month 9 (vs. industry average of 8%).</w:t>
      </w:r>
    </w:p>
    <w:p>
      <w:pPr>
        <w:numPr>
          <w:ilvl w:val="0"/>
          <w:numId w:val="1006"/>
        </w:numPr>
        <w:pStyle w:val="Compact"/>
      </w:pPr>
      <w:r>
        <w:rPr>
          <w:bCs/>
          <w:b/>
        </w:rPr>
        <w:t xml:space="preserve">Cultural Impact:</w:t>
      </w:r>
      <w:r>
        <w:t xml:space="preserve"> </w:t>
      </w:r>
      <w:r>
        <w:t xml:space="preserve">Partner with 3+ Māori food initiatives; feature in at least 2 NZ cultural publications.</w:t>
      </w:r>
    </w:p>
    <w:p>
      <w:pPr>
        <w:numPr>
          <w:ilvl w:val="0"/>
          <w:numId w:val="1006"/>
        </w:numPr>
        <w:pStyle w:val="Compact"/>
      </w:pPr>
      <w:r>
        <w:rPr>
          <w:bCs/>
          <w:b/>
        </w:rPr>
        <w:t xml:space="preserve">Brand Loyalty:</w:t>
      </w:r>
      <w:r>
        <w:t xml:space="preserve"> </w:t>
      </w:r>
      <w:r>
        <w:t xml:space="preserve">Reach 40% repeat customer rate within Auckland by Year 1 (vs. industry average of 25%).</w:t>
      </w:r>
    </w:p>
    <w:bookmarkEnd w:id="30"/>
    <w:bookmarkStart w:id="31" w:name="X8a5ee72fce266111516cabbcdcaae7ede21a661"/>
    <w:p>
      <w:pPr>
        <w:pStyle w:val="Heading2"/>
      </w:pPr>
      <w:r>
        <w:t xml:space="preserve">Conclusion: Why CHEF Will Define New Zealand Auckland’s Dining Future</w:t>
      </w:r>
    </w:p>
    <w:p>
      <w:pPr>
        <w:pStyle w:val="FirstParagraph"/>
      </w:pPr>
      <w:r>
        <w:t xml:space="preserve">This Marketing Plan ensures</w:t>
      </w:r>
      <w:r>
        <w:t xml:space="preserve"> </w:t>
      </w:r>
      <w:r>
        <w:rPr>
          <w:bCs/>
          <w:b/>
        </w:rPr>
        <w:t xml:space="preserve">CHEF</w:t>
      </w:r>
      <w:r>
        <w:t xml:space="preserve"> </w:t>
      </w:r>
      <w:r>
        <w:t xml:space="preserve">is not just a restaurant in</w:t>
      </w:r>
      <w:r>
        <w:t xml:space="preserve"> </w:t>
      </w:r>
      <w:r>
        <w:rPr>
          <w:bCs/>
          <w:b/>
        </w:rPr>
        <w:t xml:space="preserve">New Zealand Auckland</w:t>
      </w:r>
      <w:r>
        <w:t xml:space="preserve">, but the catalyst for a new culinary era. By embedding our brand into the heartbeat of Auckland—through Māori partnerships, hyper-local sourcing, and community-centric storytelling—we will transform how New Zealanders and visitors experience food. The</w:t>
      </w:r>
      <w:r>
        <w:t xml:space="preserve"> </w:t>
      </w:r>
      <w:r>
        <w:rPr>
          <w:bCs/>
          <w:b/>
        </w:rPr>
        <w:t xml:space="preserve">CHEF</w:t>
      </w:r>
      <w:r>
        <w:t xml:space="preserve"> </w:t>
      </w:r>
      <w:r>
        <w:t xml:space="preserve">story is intrinsically tied to</w:t>
      </w:r>
      <w:r>
        <w:t xml:space="preserve"> </w:t>
      </w:r>
      <w:r>
        <w:rPr>
          <w:bCs/>
          <w:b/>
        </w:rPr>
        <w:t xml:space="preserve">New Zealand Auckland</w:t>
      </w:r>
      <w:r>
        <w:t xml:space="preserve">’s identity: it’s not a generic offering, but a celebration of the city’s soil, sea, and people. With this plan, we don’t just serve meals—we build legacy.</w:t>
      </w:r>
    </w:p>
    <w:p>
      <w:pPr>
        <w:pStyle w:val="BodyText"/>
      </w:pPr>
      <w:r>
        <w:rPr>
          <w:iCs/>
          <w:i/>
        </w:rPr>
        <w:t xml:space="preserve">This Marketing Plan for CHEF is crafted exclusively for the New Zealand Auckland market. All strategies align with our commitment to authentic Auckland storytelling and sustainable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Elevating Dining in New Zealand Auckland</dc:title>
  <dc:creator/>
  <dc:language>en</dc:language>
  <cp:keywords/>
  <dcterms:created xsi:type="dcterms:W3CDTF">2026-07-24T09:07:41Z</dcterms:created>
  <dcterms:modified xsi:type="dcterms:W3CDTF">2026-07-24T09:07:41Z</dcterms:modified>
</cp:coreProperties>
</file>

<file path=docProps/custom.xml><?xml version="1.0" encoding="utf-8"?>
<Properties xmlns="http://schemas.openxmlformats.org/officeDocument/2006/custom-properties" xmlns:vt="http://schemas.openxmlformats.org/officeDocument/2006/docPropsVTypes"/>
</file>