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Home</w:t>
      </w:r>
      <w:r>
        <w:t xml:space="preserve"> </w:t>
      </w:r>
      <w:r>
        <w:t xml:space="preserve">Dining</w:t>
      </w:r>
      <w:r>
        <w:t xml:space="preserve"> </w:t>
      </w:r>
      <w:r>
        <w:t xml:space="preserve">Service</w:t>
      </w:r>
      <w:r>
        <w:t xml:space="preserve"> </w:t>
      </w:r>
      <w:r>
        <w:t xml:space="preserve">for</w:t>
      </w:r>
      <w:r>
        <w:t xml:space="preserve"> </w:t>
      </w:r>
      <w:r>
        <w:t xml:space="preserve">Philippines</w:t>
      </w:r>
      <w:r>
        <w:t xml:space="preserve"> </w:t>
      </w:r>
      <w:r>
        <w:t xml:space="preserve">Manila</w:t>
      </w:r>
    </w:p>
    <w:bookmarkStart w:id="32" w:name="X28f72d2c082c69f65ff4b4083d6d7f67af613da"/>
    <w:p>
      <w:pPr>
        <w:pStyle w:val="Heading1"/>
      </w:pPr>
      <w:r>
        <w:t xml:space="preserve">Comprehensive Marketing Plan: Chef - Revolutionizing Gourmet Dining in Philippines Manila</w:t>
      </w:r>
    </w:p>
    <w:bookmarkStart w:id="20" w:name="executive-summary"/>
    <w:p>
      <w:pPr>
        <w:pStyle w:val="Heading2"/>
      </w:pPr>
      <w:r>
        <w:t xml:space="preserve">Executive Summary</w:t>
      </w:r>
    </w:p>
    <w:p>
      <w:pPr>
        <w:pStyle w:val="FirstParagraph"/>
      </w:pPr>
      <w:r>
        <w:t xml:space="preserve">This Marketing Plan outlines the strategic rollout of "Chef" – a premium home meal delivery service bringing Michelin-starred culinary experiences directly to Manila households. Targeting urban professionals and affluent families across the Philippines Manila metropolitan area, this initiative leverages local food culture while introducing elevated dining standards. The plan details market positioning, digital strategies, community engagement tactics, and measurable KPIs specifically designed for the unique dynamics of the Philippine capital.</w:t>
      </w:r>
    </w:p>
    <w:bookmarkEnd w:id="20"/>
    <w:bookmarkStart w:id="21" w:name="X2f6c709fc4ed0b6eb7a1ddfa105590a5c8f0e4f"/>
    <w:p>
      <w:pPr>
        <w:pStyle w:val="Heading2"/>
      </w:pPr>
      <w:r>
        <w:t xml:space="preserve">Market Analysis: Philippines Manila Context</w:t>
      </w:r>
    </w:p>
    <w:p>
      <w:pPr>
        <w:pStyle w:val="FirstParagraph"/>
      </w:pPr>
      <w:r>
        <w:t xml:space="preserve">Manila's food landscape presents a $1.2 billion home meal delivery market (Philippine Statistics Authority, 2023), with 68% of urban consumers seeking premium dining options beyond traditional restaurants. The rise of "foodie culture" in areas like Bonifacio Global City (BGC), Makati, and Taguig drives demand for convenience without compromising quality. However, existing competitors offer limited chef-curated experiences, often prioritizing speed over culinary artistry. This gap creates a prime opportunity for "Chef" to establish itself as Manila's premier destination for restaurant-quality meals at home.</w:t>
      </w:r>
    </w:p>
    <w:bookmarkEnd w:id="21"/>
    <w:bookmarkStart w:id="22" w:name="target-audience-in-manila"/>
    <w:p>
      <w:pPr>
        <w:pStyle w:val="Heading2"/>
      </w:pPr>
      <w:r>
        <w:t xml:space="preserve">Target Audience in Manila</w:t>
      </w:r>
    </w:p>
    <w:p>
      <w:pPr>
        <w:pStyle w:val="FirstParagraph"/>
      </w:pPr>
      <w:r>
        <w:t xml:space="preserve">Primary segments include:</w:t>
      </w:r>
    </w:p>
    <w:p>
      <w:pPr>
        <w:numPr>
          <w:ilvl w:val="0"/>
          <w:numId w:val="1001"/>
        </w:numPr>
        <w:pStyle w:val="Compact"/>
      </w:pPr>
      <w:r>
        <w:rPr>
          <w:bCs/>
          <w:b/>
        </w:rPr>
        <w:t xml:space="preserve">Urban Professionals (25-45 years):</w:t>
      </w:r>
      <w:r>
        <w:t xml:space="preserve"> </w:t>
      </w:r>
      <w:r>
        <w:t xml:space="preserve">Earning ₱75k+/month in BGC/Makati seeking time-saving gourmet solutions after work.</w:t>
      </w:r>
    </w:p>
    <w:p>
      <w:pPr>
        <w:numPr>
          <w:ilvl w:val="0"/>
          <w:numId w:val="1001"/>
        </w:numPr>
        <w:pStyle w:val="Compact"/>
      </w:pPr>
      <w:r>
        <w:rPr>
          <w:bCs/>
          <w:b/>
        </w:rPr>
        <w:t xml:space="preserve">Affluent Families:</w:t>
      </w:r>
      <w:r>
        <w:t xml:space="preserve"> </w:t>
      </w:r>
      <w:r>
        <w:t xml:space="preserve">Middle-to-high income households valuing health-conscious, culturally rich meals for family dinners.</w:t>
      </w:r>
    </w:p>
    <w:p>
      <w:pPr>
        <w:numPr>
          <w:ilvl w:val="0"/>
          <w:numId w:val="1001"/>
        </w:numPr>
        <w:pStyle w:val="Compact"/>
      </w:pPr>
      <w:r>
        <w:rPr>
          <w:bCs/>
          <w:b/>
        </w:rPr>
        <w:t xml:space="preserve">Celebration Seekers:</w:t>
      </w:r>
      <w:r>
        <w:t xml:space="preserve"> </w:t>
      </w:r>
      <w:r>
        <w:t xml:space="preserve">Individuals planning special occasions (anniversaries, birthdays) requiring sophisticated culinary experiences without restaurant reservations.</w:t>
      </w:r>
    </w:p>
    <w:bookmarkEnd w:id="22"/>
    <w:bookmarkStart w:id="23" w:name="unique-value-proposition"/>
    <w:p>
      <w:pPr>
        <w:pStyle w:val="Heading2"/>
      </w:pPr>
      <w:r>
        <w:t xml:space="preserve">Unique Value Proposition</w:t>
      </w:r>
    </w:p>
    <w:p>
      <w:pPr>
        <w:pStyle w:val="FirstParagraph"/>
      </w:pPr>
      <w:r>
        <w:t xml:space="preserve">"Chef" differentiates through:</w:t>
      </w:r>
    </w:p>
    <w:p>
      <w:pPr>
        <w:numPr>
          <w:ilvl w:val="0"/>
          <w:numId w:val="1002"/>
        </w:numPr>
        <w:pStyle w:val="Compact"/>
      </w:pPr>
      <w:r>
        <w:rPr>
          <w:bCs/>
          <w:b/>
        </w:rPr>
        <w:t xml:space="preserve">Manila-Centric Menus:</w:t>
      </w:r>
      <w:r>
        <w:t xml:space="preserve"> </w:t>
      </w:r>
      <w:r>
        <w:t xml:space="preserve">Daily rotating dishes featuring local ingredients (e.g., Binignit with premium coconut, Puso rice with organic chicken) prepared by award-winning Filipino chefs.</w:t>
      </w:r>
    </w:p>
    <w:p>
      <w:pPr>
        <w:numPr>
          <w:ilvl w:val="0"/>
          <w:numId w:val="1002"/>
        </w:numPr>
        <w:pStyle w:val="Compact"/>
      </w:pPr>
      <w:r>
        <w:rPr>
          <w:bCs/>
          <w:b/>
        </w:rPr>
        <w:t xml:space="preserve">Zero-Waste Delivery:</w:t>
      </w:r>
      <w:r>
        <w:t xml:space="preserve"> </w:t>
      </w:r>
      <w:r>
        <w:t xml:space="preserve">Eco-friendly packaging using biodegradable materials sourced from Philippine coconuts and banana leaves.</w:t>
      </w:r>
    </w:p>
    <w:p>
      <w:pPr>
        <w:numPr>
          <w:ilvl w:val="0"/>
          <w:numId w:val="1002"/>
        </w:numPr>
        <w:pStyle w:val="Compact"/>
      </w:pPr>
      <w:r>
        <w:rPr>
          <w:bCs/>
          <w:b/>
        </w:rPr>
        <w:t xml:space="preserve">Chef Interaction:</w:t>
      </w:r>
      <w:r>
        <w:t xml:space="preserve"> </w:t>
      </w:r>
      <w:r>
        <w:t xml:space="preserve">Live video sessions with chefs during meal preparation, offering cultural insights into each dish's heritage.</w:t>
      </w:r>
    </w:p>
    <w:bookmarkEnd w:id="23"/>
    <w:bookmarkStart w:id="27" w:name="marketing-strategies-for-manila"/>
    <w:p>
      <w:pPr>
        <w:pStyle w:val="Heading2"/>
      </w:pPr>
      <w:r>
        <w:t xml:space="preserve">Marketing Strategies for Manila</w:t>
      </w:r>
    </w:p>
    <w:bookmarkStart w:id="24" w:name="hyper-local-digital-campaigns"/>
    <w:p>
      <w:pPr>
        <w:pStyle w:val="Heading3"/>
      </w:pPr>
      <w:r>
        <w:t xml:space="preserve">1. Hyper-Local Digital Campaigns</w:t>
      </w:r>
    </w:p>
    <w:p>
      <w:pPr>
        <w:pStyle w:val="FirstParagraph"/>
      </w:pPr>
      <w:r>
        <w:t xml:space="preserve">Leveraging Manila's social media dominance, we'll deploy:</w:t>
      </w:r>
      <w:r>
        <w:t xml:space="preserve"> </w:t>
      </w:r>
      <w:r>
        <w:t xml:space="preserve">-</w:t>
      </w:r>
      <w:r>
        <w:t xml:space="preserve"> </w:t>
      </w:r>
      <w:r>
        <w:rPr>
          <w:bCs/>
          <w:b/>
        </w:rPr>
        <w:t xml:space="preserve">TikTok/Instagram Reels:</w:t>
      </w:r>
      <w:r>
        <w:t xml:space="preserve"> </w:t>
      </w:r>
      <w:r>
        <w:t xml:space="preserve">Featuring "Chef" chefs cooking in iconic Manila locations (e.g., Pasig River sunset view, Intramuros backdrops) using local hashtags like #ChefManila and #GourmetAtHomePH.</w:t>
      </w:r>
      <w:r>
        <w:t xml:space="preserve"> </w:t>
      </w:r>
      <w:r>
        <w:t xml:space="preserve">-</w:t>
      </w:r>
      <w:r>
        <w:t xml:space="preserve"> </w:t>
      </w:r>
      <w:r>
        <w:rPr>
          <w:bCs/>
          <w:b/>
        </w:rPr>
        <w:t xml:space="preserve">Facebook Targeting:</w:t>
      </w:r>
      <w:r>
        <w:t xml:space="preserve"> </w:t>
      </w:r>
      <w:r>
        <w:t xml:space="preserve">Geo-fenced ads around BGC offices and malls (Ayala Malls, SM Megamall) highlighting "5-minute chef-prepared meals after office hours."</w:t>
      </w:r>
      <w:r>
        <w:t xml:space="preserve"> </w:t>
      </w:r>
      <w:r>
        <w:t xml:space="preserve">-</w:t>
      </w:r>
      <w:r>
        <w:t xml:space="preserve"> </w:t>
      </w:r>
      <w:r>
        <w:rPr>
          <w:bCs/>
          <w:b/>
        </w:rPr>
        <w:t xml:space="preserve">Local Influencer Collabs:</w:t>
      </w:r>
      <w:r>
        <w:t xml:space="preserve"> </w:t>
      </w:r>
      <w:r>
        <w:t xml:space="preserve">Partnering with Manila-based food influencers (e.g., @ManilaFoodie, @PinoyChef) for authentic tasting sessions in Quezon City homes.</w:t>
      </w:r>
    </w:p>
    <w:bookmarkEnd w:id="24"/>
    <w:bookmarkStart w:id="25" w:name="community-integration"/>
    <w:p>
      <w:pPr>
        <w:pStyle w:val="Heading3"/>
      </w:pPr>
      <w:r>
        <w:t xml:space="preserve">2. Community Integration</w:t>
      </w:r>
    </w:p>
    <w:p>
      <w:pPr>
        <w:pStyle w:val="FirstParagraph"/>
      </w:pPr>
      <w:r>
        <w:t xml:space="preserve">To build trust and cultural resonance:</w:t>
      </w:r>
      <w:r>
        <w:t xml:space="preserve"> </w:t>
      </w:r>
      <w:r>
        <w:t xml:space="preserve">-</w:t>
      </w:r>
      <w:r>
        <w:t xml:space="preserve"> </w:t>
      </w:r>
      <w:r>
        <w:rPr>
          <w:bCs/>
          <w:b/>
        </w:rPr>
        <w:t xml:space="preserve">Free "Chef Pop-Ups" at Manila Events:</w:t>
      </w:r>
      <w:r>
        <w:t xml:space="preserve"> </w:t>
      </w:r>
      <w:r>
        <w:t xml:space="preserve">Serving signature dishes at Manila Film Festival and Ayala Museum events with QR codes for instant app sign-ups.</w:t>
      </w:r>
      <w:r>
        <w:t xml:space="preserve"> </w:t>
      </w:r>
      <w:r>
        <w:t xml:space="preserve">-</w:t>
      </w:r>
      <w:r>
        <w:t xml:space="preserve"> </w:t>
      </w:r>
      <w:r>
        <w:rPr>
          <w:bCs/>
          <w:b/>
        </w:rPr>
        <w:t xml:space="preserve">School Partnerships:</w:t>
      </w:r>
      <w:r>
        <w:t xml:space="preserve"> </w:t>
      </w:r>
      <w:r>
        <w:t xml:space="preserve">Collaborating with UP Diliman and Ateneo de Manila for "Culinary Heritage Workshops," teaching students to prepare modern Filipino classics using Chef's ingredients.</w:t>
      </w:r>
      <w:r>
        <w:t xml:space="preserve"> </w:t>
      </w:r>
      <w:r>
        <w:t xml:space="preserve">-</w:t>
      </w:r>
      <w:r>
        <w:t xml:space="preserve"> </w:t>
      </w:r>
      <w:r>
        <w:rPr>
          <w:bCs/>
          <w:b/>
        </w:rPr>
        <w:t xml:space="preserve">Barangay Outreach:</w:t>
      </w:r>
      <w:r>
        <w:t xml:space="preserve"> </w:t>
      </w:r>
      <w:r>
        <w:t xml:space="preserve">Donating 5% of weekly sales to food security programs in Quezon City, branded as "Chef: Feeding Manila."</w:t>
      </w:r>
    </w:p>
    <w:bookmarkEnd w:id="25"/>
    <w:bookmarkStart w:id="26" w:name="strategic-alliances"/>
    <w:p>
      <w:pPr>
        <w:pStyle w:val="Heading3"/>
      </w:pPr>
      <w:r>
        <w:t xml:space="preserve">3. Strategic Alliances</w:t>
      </w:r>
    </w:p>
    <w:p>
      <w:pPr>
        <w:pStyle w:val="FirstParagraph"/>
      </w:pPr>
      <w:r>
        <w:t xml:space="preserve">Cross-promotions with Manila-centric brands:</w:t>
      </w:r>
      <w:r>
        <w:t xml:space="preserve"> </w:t>
      </w:r>
      <w:r>
        <w:t xml:space="preserve">-</w:t>
      </w:r>
      <w:r>
        <w:t xml:space="preserve"> </w:t>
      </w:r>
      <w:r>
        <w:rPr>
          <w:bCs/>
          <w:b/>
        </w:rPr>
        <w:t xml:space="preserve">GrabFood Integration:</w:t>
      </w:r>
      <w:r>
        <w:t xml:space="preserve"> </w:t>
      </w:r>
      <w:r>
        <w:t xml:space="preserve">Co-branded "Chef Express" deliveries via Grab app for same-day orders.</w:t>
      </w:r>
      <w:r>
        <w:t xml:space="preserve"> </w:t>
      </w:r>
      <w:r>
        <w:t xml:space="preserve">-</w:t>
      </w:r>
      <w:r>
        <w:t xml:space="preserve"> </w:t>
      </w:r>
      <w:r>
        <w:rPr>
          <w:bCs/>
          <w:b/>
        </w:rPr>
        <w:t xml:space="preserve">Makati Luxury Hotels:</w:t>
      </w:r>
      <w:r>
        <w:t xml:space="preserve"> </w:t>
      </w:r>
      <w:r>
        <w:t xml:space="preserve">Offering Chef meals as "In-Room Dining Packages" at The Peninsula Manila and Shangri-La Manila.</w:t>
      </w:r>
      <w:r>
        <w:t xml:space="preserve"> </w:t>
      </w:r>
      <w:r>
        <w:t xml:space="preserve">-</w:t>
      </w:r>
      <w:r>
        <w:t xml:space="preserve"> </w:t>
      </w:r>
      <w:r>
        <w:rPr>
          <w:bCs/>
          <w:b/>
        </w:rPr>
        <w:t xml:space="preserve">Local Farmers:</w:t>
      </w:r>
      <w:r>
        <w:t xml:space="preserve"> </w:t>
      </w:r>
      <w:r>
        <w:t xml:space="preserve">Sourcing ingredients from Marikina's organic farms, featured in marketing materials to support Philippine agriculture.</w:t>
      </w:r>
    </w:p>
    <w:bookmarkEnd w:id="26"/>
    <w:bookmarkEnd w:id="27"/>
    <w:bookmarkStart w:id="28" w:name="X85386bb624dcf413c6eda7fc31c1225ab41da33"/>
    <w:p>
      <w:pPr>
        <w:pStyle w:val="Heading2"/>
      </w:pPr>
      <w:r>
        <w:t xml:space="preserve">Budget Allocation (Philippines Manila Focus)</w:t>
      </w:r>
    </w:p>
    <w:p>
      <w:pPr>
        <w:pStyle w:val="FirstParagraph"/>
      </w:pPr>
      <w:r>
        <w:t xml:space="preserve">Marketing Channel</w:t>
      </w:r>
    </w:p>
    <w:p>
      <w:pPr>
        <w:pStyle w:val="BodyText"/>
      </w:pPr>
      <w:r>
        <w:t xml:space="preserve">Allocation (%)</w:t>
      </w:r>
    </w:p>
    <w:p>
      <w:pPr>
        <w:pStyle w:val="BodyText"/>
      </w:pPr>
      <w:r>
        <w:t xml:space="preserve">Manila-Specific Focus</w:t>
      </w:r>
    </w:p>
    <w:p>
      <w:pPr>
        <w:pStyle w:val="BodyText"/>
      </w:pPr>
      <w:r>
        <w:t xml:space="preserve">Social Media Advertising (TikTok/IG)</w:t>
      </w:r>
    </w:p>
    <w:p>
      <w:pPr>
        <w:pStyle w:val="BodyText"/>
      </w:pPr>
      <w:r>
        <w:t xml:space="preserve">35%</w:t>
      </w:r>
    </w:p>
    <w:p>
      <w:pPr>
        <w:pStyle w:val="BodyText"/>
      </w:pPr>
      <w:r>
        <w:t xml:space="preserve">City-specific geo-targeting in Metro Manila zones</w:t>
      </w:r>
    </w:p>
    <w:p>
      <w:pPr>
        <w:pStyle w:val="BodyText"/>
      </w:pPr>
      <w:r>
        <w:t xml:space="preserve">Influencer Collaborations</w:t>
      </w:r>
    </w:p>
    <w:p>
      <w:pPr>
        <w:pStyle w:val="BodyText"/>
      </w:pPr>
      <w:r>
        <w:t xml:space="preserve">25%</w:t>
      </w:r>
    </w:p>
    <w:p>
      <w:pPr>
        <w:pStyle w:val="BodyText"/>
      </w:pPr>
      <w:r>
        <w:t xml:space="preserve">Local Manila food personalities (70% budget)</w:t>
      </w:r>
    </w:p>
    <w:p>
      <w:pPr>
        <w:pStyle w:val="BodyText"/>
      </w:pPr>
      <w:r>
        <w:t xml:space="preserve">Community Events/Pop-Ups</w:t>
      </w:r>
    </w:p>
    <w:p>
      <w:pPr>
        <w:pStyle w:val="BodyText"/>
      </w:pPr>
      <w:r>
        <w:t xml:space="preserve">20%</w:t>
      </w:r>
    </w:p>
    <w:p>
      <w:pPr>
        <w:pStyle w:val="BodyText"/>
      </w:pPr>
      <w:r>
        <w:t xml:space="preserve">Metro Manila event sponsorships (BGC, Makati)</w:t>
      </w:r>
    </w:p>
    <w:p>
      <w:pPr>
        <w:pStyle w:val="BodyText"/>
      </w:pPr>
      <w:r>
        <w:t xml:space="preserve">Partnership Development</w:t>
      </w:r>
    </w:p>
    <w:p>
      <w:pPr>
        <w:pStyle w:val="BodyText"/>
      </w:pPr>
      <w:r>
        <w:t xml:space="preserve">15%</w:t>
      </w:r>
    </w:p>
    <w:p>
      <w:pPr>
        <w:pStyle w:val="BodyText"/>
      </w:pPr>
      <w:r>
        <w:t xml:space="preserve">Luxury hotels and GrabFood integration</w:t>
      </w:r>
    </w:p>
    <w:p>
      <w:pPr>
        <w:pStyle w:val="BodyText"/>
      </w:pPr>
      <w:r>
        <w:t xml:space="preserve">Content Production</w:t>
      </w:r>
    </w:p>
    <w:p>
      <w:pPr>
        <w:pStyle w:val="BodyText"/>
      </w:pPr>
      <w:r>
        <w:t xml:space="preserve">5%</w:t>
      </w:r>
    </w:p>
    <w:p>
      <w:pPr>
        <w:pStyle w:val="BodyText"/>
      </w:pPr>
      <w:r>
        <w:t xml:space="preserve">Cultural storytelling for Philippine audience</w:t>
      </w:r>
    </w:p>
    <w:bookmarkEnd w:id="28"/>
    <w:bookmarkStart w:id="29" w:name="X9222c53582a89ea8f2b25bd886453c7c34ff9d4"/>
    <w:p>
      <w:pPr>
        <w:pStyle w:val="Heading2"/>
      </w:pPr>
      <w:r>
        <w:t xml:space="preserve">KPIs &amp; Measurement for Philippines Manila Market</w:t>
      </w:r>
    </w:p>
    <w:p>
      <w:pPr>
        <w:pStyle w:val="FirstParagraph"/>
      </w:pPr>
      <w:r>
        <w:t xml:space="preserve">We'll track success through Manila-specific metrics:</w:t>
      </w:r>
    </w:p>
    <w:p>
      <w:pPr>
        <w:numPr>
          <w:ilvl w:val="0"/>
          <w:numId w:val="1003"/>
        </w:numPr>
        <w:pStyle w:val="Compact"/>
      </w:pPr>
      <w:r>
        <w:rPr>
          <w:bCs/>
          <w:b/>
        </w:rPr>
        <w:t xml:space="preserve">Brand Awareness:</w:t>
      </w:r>
      <w:r>
        <w:t xml:space="preserve"> </w:t>
      </w:r>
      <w:r>
        <w:t xml:space="preserve">40% recognition in target zones (Makati, BGC) within 6 months (measured via local survey firms like Social Weather Stations).</w:t>
      </w:r>
    </w:p>
    <w:p>
      <w:pPr>
        <w:numPr>
          <w:ilvl w:val="0"/>
          <w:numId w:val="1003"/>
        </w:numPr>
        <w:pStyle w:val="Compact"/>
      </w:pPr>
      <w:r>
        <w:rPr>
          <w:bCs/>
          <w:b/>
        </w:rPr>
        <w:t xml:space="preserve">Customer Acquisition Cost:</w:t>
      </w:r>
      <w:r>
        <w:t xml:space="preserve"> </w:t>
      </w:r>
      <w:r>
        <w:t xml:space="preserve">Targeting ₱350 per user in Manila (below industry average of ₱480).</w:t>
      </w:r>
    </w:p>
    <w:p>
      <w:pPr>
        <w:numPr>
          <w:ilvl w:val="0"/>
          <w:numId w:val="1003"/>
        </w:numPr>
        <w:pStyle w:val="Compact"/>
      </w:pPr>
      <w:r>
        <w:rPr>
          <w:bCs/>
          <w:b/>
        </w:rPr>
        <w:t xml:space="preserve">Loyalty Rate:</w:t>
      </w:r>
      <w:r>
        <w:t xml:space="preserve"> </w:t>
      </w:r>
      <w:r>
        <w:t xml:space="preserve">Achieving 35% repeat orders within 90 days through app-based rewards (e.g., "Chef Loyalty Points" redeemable at partner hotels).</w:t>
      </w:r>
    </w:p>
    <w:p>
      <w:pPr>
        <w:numPr>
          <w:ilvl w:val="0"/>
          <w:numId w:val="1003"/>
        </w:numPr>
        <w:pStyle w:val="Compact"/>
      </w:pPr>
      <w:r>
        <w:rPr>
          <w:bCs/>
          <w:b/>
        </w:rPr>
        <w:t xml:space="preserve">Community Impact:</w:t>
      </w:r>
      <w:r>
        <w:t xml:space="preserve"> </w:t>
      </w:r>
      <w:r>
        <w:t xml:space="preserve">Tracking volunteer hours and meals donated to Manila barangays via QR code donations.</w:t>
      </w:r>
    </w:p>
    <w:bookmarkEnd w:id="29"/>
    <w:bookmarkStart w:id="30" w:name="timeline-manila-market-entry"/>
    <w:p>
      <w:pPr>
        <w:pStyle w:val="Heading2"/>
      </w:pPr>
      <w:r>
        <w:t xml:space="preserve">Timeline: Manila Market Entry</w:t>
      </w:r>
    </w:p>
    <w:p>
      <w:pPr>
        <w:pStyle w:val="FirstParagraph"/>
      </w:pPr>
      <w:r>
        <w:rPr>
          <w:iCs/>
          <w:i/>
        </w:rPr>
        <w:t xml:space="preserve">Milestone Timeline (First 12 Months)</w:t>
      </w:r>
    </w:p>
    <w:p>
      <w:pPr>
        <w:numPr>
          <w:ilvl w:val="0"/>
          <w:numId w:val="1004"/>
        </w:numPr>
        <w:pStyle w:val="Compact"/>
      </w:pPr>
      <w:r>
        <w:rPr>
          <w:bCs/>
          <w:b/>
        </w:rPr>
        <w:t xml:space="preserve">Month 1-3:</w:t>
      </w:r>
      <w:r>
        <w:t xml:space="preserve"> </w:t>
      </w:r>
      <w:r>
        <w:t xml:space="preserve">Launch in Makati (highest-income zone), partnering with 5 local chefs. Pop-up events at Ayala Triangle.</w:t>
      </w:r>
    </w:p>
    <w:p>
      <w:pPr>
        <w:numPr>
          <w:ilvl w:val="0"/>
          <w:numId w:val="1004"/>
        </w:numPr>
        <w:pStyle w:val="Compact"/>
      </w:pPr>
      <w:r>
        <w:rPr>
          <w:bCs/>
          <w:b/>
        </w:rPr>
        <w:t xml:space="preserve">Month 4-6:</w:t>
      </w:r>
      <w:r>
        <w:t xml:space="preserve"> </w:t>
      </w:r>
      <w:r>
        <w:t xml:space="preserve">Expand to BGC, integrate with GrabFood, initiate school partnerships in Quezon City.</w:t>
      </w:r>
    </w:p>
    <w:p>
      <w:pPr>
        <w:numPr>
          <w:ilvl w:val="0"/>
          <w:numId w:val="1004"/>
        </w:numPr>
        <w:pStyle w:val="Compact"/>
      </w:pPr>
      <w:r>
        <w:rPr>
          <w:bCs/>
          <w:b/>
        </w:rPr>
        <w:t xml:space="preserve">Month 7-9:</w:t>
      </w:r>
      <w:r>
        <w:t xml:space="preserve"> </w:t>
      </w:r>
      <w:r>
        <w:t xml:space="preserve">Launch "Chef for a Cause" campaign supporting Manila food banks during Ramadan/Eid.</w:t>
      </w:r>
    </w:p>
    <w:p>
      <w:pPr>
        <w:numPr>
          <w:ilvl w:val="0"/>
          <w:numId w:val="1004"/>
        </w:numPr>
        <w:pStyle w:val="Compact"/>
      </w:pPr>
      <w:r>
        <w:rPr>
          <w:bCs/>
          <w:b/>
        </w:rPr>
        <w:t xml:space="preserve">Month 10-12:</w:t>
      </w:r>
      <w:r>
        <w:t xml:space="preserve"> </w:t>
      </w:r>
      <w:r>
        <w:t xml:space="preserve">Target 35% market share in premium home meal delivery within Metro Manila (vs. competitors).</w:t>
      </w:r>
    </w:p>
    <w:bookmarkEnd w:id="30"/>
    <w:bookmarkStart w:id="31" w:name="X5fdad54c98ccbd77dd200140e160d516ad24390"/>
    <w:p>
      <w:pPr>
        <w:pStyle w:val="Heading2"/>
      </w:pPr>
      <w:r>
        <w:t xml:space="preserve">Conclusion: Chef's Commitment to Philippines Manila</w:t>
      </w:r>
    </w:p>
    <w:p>
      <w:pPr>
        <w:pStyle w:val="FirstParagraph"/>
      </w:pPr>
      <w:r>
        <w:t xml:space="preserve">This Marketing Plan positions "Chef" not merely as a food service, but as a cultural catalyst for Manila's culinary evolution. By embedding Filipino flavors into every delivery, collaborating with local artisans and communities, and prioritizing Manila-specific consumer needs, we will establish Chef as the definitive standard for premium home dining in the Philippines capital. Every marketing dollar invested directly fuels our mission: to make exceptional Philippine cuisine accessible to every family in Manila without sacrificing authenticity or quality. The success of this initiative will set a benchmark for food innovation across Southeast Asia while celebrating the soul of Filipino hospitality.</w:t>
      </w:r>
    </w:p>
    <w:p>
      <w:pPr>
        <w:pStyle w:val="BodyText"/>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Home Dining Service for Philippines Manila</dc:title>
  <dc:creator/>
  <dc:language>en</dc:language>
  <cp:keywords/>
  <dcterms:created xsi:type="dcterms:W3CDTF">2026-05-30T19:39:42Z</dcterms:created>
  <dcterms:modified xsi:type="dcterms:W3CDTF">2026-05-30T19:39:42Z</dcterms:modified>
</cp:coreProperties>
</file>

<file path=docProps/custom.xml><?xml version="1.0" encoding="utf-8"?>
<Properties xmlns="http://schemas.openxmlformats.org/officeDocument/2006/custom-properties" xmlns:vt="http://schemas.openxmlformats.org/officeDocument/2006/docPropsVTypes"/>
</file>