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in</w:t>
      </w:r>
      <w:r>
        <w:t xml:space="preserve"> </w:t>
      </w:r>
      <w:r>
        <w:t xml:space="preserve">Russia</w:t>
      </w:r>
      <w:r>
        <w:t xml:space="preserve"> </w:t>
      </w:r>
      <w:r>
        <w:t xml:space="preserve">Moscow</w:t>
      </w:r>
    </w:p>
    <w:bookmarkStart w:id="32" w:name="Xa2e18fddea4f3966f8ecceb07067dcc2adeff0c"/>
    <w:p>
      <w:pPr>
        <w:pStyle w:val="Heading1"/>
      </w:pPr>
      <w:r>
        <w:t xml:space="preserve">Marketing Plan for Chef: Establishing Culinary Excellence in Russia Moscow</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"Chef," a premium culinary service brand, in Moscow, Russia. Targeting affluent urban professionals and food connoisseurs, this plan leverages Moscow's dynamic gastronomic landscape to position Chef as the premier destination for personalized dining experiences. With a 360-degree approach integrating digital innovation, cultural adaptation, and exclusive partnerships, we project achieving 15% market share in the premium home-catering segment within 24 months while establishing Chef as synonymous with luxury culinary craftsmanship in Russia Moscow.</w:t>
      </w:r>
    </w:p>
    <w:bookmarkEnd w:id="20"/>
    <w:bookmarkStart w:id="21" w:name="X51aa452738535042180889fe70ea59548f447ad"/>
    <w:p>
      <w:pPr>
        <w:pStyle w:val="Heading2"/>
      </w:pPr>
      <w:r>
        <w:t xml:space="preserve">Situation Analysis: Moscow's Culinary Landscape</w:t>
      </w:r>
    </w:p>
    <w:p>
      <w:pPr>
        <w:pStyle w:val="FirstParagraph"/>
      </w:pPr>
      <w:r>
        <w:t xml:space="preserve">Moscow presents a highly competitive yet rapidly evolving food market where traditional dining is being disrupted by demand for personalized, high-quality experiences. According to recent Euromonitor data, the Russian gourmet catering sector grew at 18.3% annually (2020-2023), with Moscow accounting for 45% of national premium food spending. However, a critical gap exists: while Moscow boasts Michelin-starred restaurants, there's minimal focus on bespoke chef-led home dining experiences that combine Russian culinary heritage with international innovation. Competitors like "Gastronome" and "Culinary Atelier" lack Chef's integrated approach to cultural authenticity and technology-driven personalization. This presents a unique opportunity for Chef to dominate the premium niche where Moscow consumers increasingly prioritize exclusivity and storytelling in food experiences.</w:t>
      </w:r>
    </w:p>
    <w:bookmarkEnd w:id="21"/>
    <w:bookmarkStart w:id="22" w:name="target-audience-definition"/>
    <w:p>
      <w:pPr>
        <w:pStyle w:val="Heading2"/>
      </w:pPr>
      <w:r>
        <w:t xml:space="preserve">Target Audience Definition</w:t>
      </w:r>
    </w:p>
    <w:p>
      <w:pPr>
        <w:pStyle w:val="FirstParagraph"/>
      </w:pPr>
      <w:r>
        <w:t xml:space="preserve">Our primary audience comprises Moscow's affluent 30-55 year-old professionals (60% female, 40% male) with disposable income exceeding ₽1.5M monthly. This includes:</w:t>
      </w:r>
    </w:p>
    <w:p>
      <w:pPr>
        <w:numPr>
          <w:ilvl w:val="0"/>
          <w:numId w:val="1001"/>
        </w:numPr>
        <w:pStyle w:val="Compact"/>
      </w:pPr>
      <w:r>
        <w:rPr>
          <w:bCs/>
          <w:b/>
        </w:rPr>
        <w:t xml:space="preserve">Corporate Executives:</w:t>
      </w:r>
      <w:r>
        <w:t xml:space="preserve"> </w:t>
      </w:r>
      <w:r>
        <w:t xml:space="preserve">Seeking sophisticated dinner parties for business networking</w:t>
      </w:r>
    </w:p>
    <w:p>
      <w:pPr>
        <w:numPr>
          <w:ilvl w:val="0"/>
          <w:numId w:val="1001"/>
        </w:numPr>
        <w:pStyle w:val="Compact"/>
      </w:pPr>
      <w:r>
        <w:rPr>
          <w:bCs/>
          <w:b/>
        </w:rPr>
        <w:t xml:space="preserve">High-Net-Worth Individuals:</w:t>
      </w:r>
      <w:r>
        <w:t xml:space="preserve"> </w:t>
      </w:r>
      <w:r>
        <w:t xml:space="preserve">Desiring culturally resonant private celebrations (weddings, anniversaries)</w:t>
      </w:r>
    </w:p>
    <w:p>
      <w:pPr>
        <w:numPr>
          <w:ilvl w:val="0"/>
          <w:numId w:val="1001"/>
        </w:numPr>
        <w:pStyle w:val="Compact"/>
      </w:pPr>
      <w:r>
        <w:rPr>
          <w:bCs/>
          <w:b/>
        </w:rPr>
        <w:t xml:space="preserve">Cultural Enthusiasts:</w:t>
      </w:r>
      <w:r>
        <w:t xml:space="preserve"> </w:t>
      </w:r>
      <w:r>
        <w:t xml:space="preserve">Moscow residents passionate about Russian culinary traditions seeking modern interpretations</w:t>
      </w:r>
    </w:p>
    <w:p>
      <w:pPr>
        <w:pStyle w:val="FirstParagraph"/>
      </w:pPr>
      <w:r>
        <w:t xml:space="preserve">Secondary audiences include foreign diplomats and international business travelers requiring authentic yet accessible Russian dining experiences. Psychographic research reveals these consumers value "cultural ownership" – they want to experience Russia through cuisine, not just consume it.</w:t>
      </w:r>
    </w:p>
    <w:bookmarkEnd w:id="22"/>
    <w:bookmarkStart w:id="23" w:name="marketing-objectives-12-24-months"/>
    <w:p>
      <w:pPr>
        <w:pStyle w:val="Heading2"/>
      </w:pPr>
      <w:r>
        <w:t xml:space="preserve">Marketing Objectives (12-24 Months)</w:t>
      </w:r>
    </w:p>
    <w:p>
      <w:pPr>
        <w:numPr>
          <w:ilvl w:val="0"/>
          <w:numId w:val="1002"/>
        </w:numPr>
        <w:pStyle w:val="Compact"/>
      </w:pPr>
      <w:r>
        <w:rPr>
          <w:bCs/>
          <w:b/>
        </w:rPr>
        <w:t xml:space="preserve">Brand Awareness:</w:t>
      </w:r>
      <w:r>
        <w:t xml:space="preserve"> </w:t>
      </w:r>
      <w:r>
        <w:t xml:space="preserve">Achieve 75% recognition among target audience in Moscow within 18 months</w:t>
      </w:r>
    </w:p>
    <w:p>
      <w:pPr>
        <w:numPr>
          <w:ilvl w:val="0"/>
          <w:numId w:val="1002"/>
        </w:numPr>
        <w:pStyle w:val="Compact"/>
      </w:pPr>
      <w:r>
        <w:rPr>
          <w:bCs/>
          <w:b/>
        </w:rPr>
        <w:t xml:space="preserve">Market Penetration:</w:t>
      </w:r>
      <w:r>
        <w:t xml:space="preserve"> </w:t>
      </w:r>
      <w:r>
        <w:t xml:space="preserve">Secure 3,000 active clients with minimum ₽50,000 average order value by Month 24</w:t>
      </w:r>
    </w:p>
    <w:p>
      <w:pPr>
        <w:numPr>
          <w:ilvl w:val="0"/>
          <w:numId w:val="1002"/>
        </w:numPr>
        <w:pStyle w:val="Compact"/>
      </w:pPr>
      <w:r>
        <w:rPr>
          <w:bCs/>
          <w:b/>
        </w:rPr>
        <w:t xml:space="preserve">Differentiation:</w:t>
      </w:r>
      <w:r>
        <w:t xml:space="preserve"> </w:t>
      </w:r>
      <w:r>
        <w:t xml:space="preserve">Position Chef as having "the only chef-led service combining Russian terroir with global technique" in Moscow's market</w:t>
      </w:r>
    </w:p>
    <w:p>
      <w:pPr>
        <w:numPr>
          <w:ilvl w:val="0"/>
          <w:numId w:val="1002"/>
        </w:numPr>
        <w:pStyle w:val="Compact"/>
      </w:pPr>
      <w:r>
        <w:rPr>
          <w:bCs/>
          <w:b/>
        </w:rPr>
        <w:t xml:space="preserve">Cultural Impact:</w:t>
      </w:r>
      <w:r>
        <w:t xml:space="preserve"> </w:t>
      </w:r>
      <w:r>
        <w:t xml:space="preserve">Host 12 curated cultural dining events (e.g., "Borscht Reimagined," "Caviar &amp; Contemporary") by Year 2</w:t>
      </w:r>
    </w:p>
    <w:bookmarkEnd w:id="23"/>
    <w:bookmarkStart w:id="27" w:name="marketing-strategies-tactics"/>
    <w:p>
      <w:pPr>
        <w:pStyle w:val="Heading2"/>
      </w:pPr>
      <w:r>
        <w:t xml:space="preserve">Marketing Strategies &amp; Tactics</w:t>
      </w:r>
    </w:p>
    <w:bookmarkStart w:id="24" w:name="hyper-local-cultural-integration"/>
    <w:p>
      <w:pPr>
        <w:pStyle w:val="Heading3"/>
      </w:pPr>
      <w:r>
        <w:t xml:space="preserve">1. Hyper-Local Cultural Integration</w:t>
      </w:r>
    </w:p>
    <w:p>
      <w:pPr>
        <w:pStyle w:val="FirstParagraph"/>
      </w:pPr>
      <w:r>
        <w:t xml:space="preserve">Chef's core strategy centers on authentic Russian cultural storytelling. All menu development involves collaboration with Moscow-based culinary historians and regional food experts (e.g., sourcing Siberian mushrooms from Ural foragers, using Black Sea sea salt). The "Chef's Russia" initiative will feature seasonally rotating menus tied to historical events: the 2024 campaign celebrates the 1917 Revolution through dishes reimagined by modern chefs. This approach directly addresses Moscow consumers' growing pride in cultural identity – a critical differentiator from generic Western catering services.</w:t>
      </w:r>
    </w:p>
    <w:bookmarkEnd w:id="24"/>
    <w:bookmarkStart w:id="25" w:name="digital-first-client-experience"/>
    <w:p>
      <w:pPr>
        <w:pStyle w:val="Heading3"/>
      </w:pPr>
      <w:r>
        <w:t xml:space="preserve">2. Digital-First Client Experience</w:t>
      </w:r>
    </w:p>
    <w:p>
      <w:pPr>
        <w:pStyle w:val="FirstParagraph"/>
      </w:pPr>
      <w:r>
        <w:t xml:space="preserve">Developing a localized mobile platform (Russian-language interface with Cyrillic support) featuring:</w:t>
      </w:r>
    </w:p>
    <w:p>
      <w:pPr>
        <w:numPr>
          <w:ilvl w:val="0"/>
          <w:numId w:val="1003"/>
        </w:numPr>
        <w:pStyle w:val="Compact"/>
      </w:pPr>
      <w:r>
        <w:rPr>
          <w:bCs/>
          <w:b/>
        </w:rPr>
        <w:t xml:space="preserve">AI-Powered Personalization:</w:t>
      </w:r>
      <w:r>
        <w:t xml:space="preserve"> </w:t>
      </w:r>
      <w:r>
        <w:t xml:space="preserve">"Chef Match" algorithm analyzing dietary preferences, cultural background, and event purpose to curate menus</w:t>
      </w:r>
    </w:p>
    <w:p>
      <w:pPr>
        <w:numPr>
          <w:ilvl w:val="0"/>
          <w:numId w:val="1003"/>
        </w:numPr>
        <w:pStyle w:val="Compact"/>
      </w:pPr>
      <w:r>
        <w:rPr>
          <w:bCs/>
          <w:b/>
        </w:rPr>
        <w:t xml:space="preserve">Moscow Location Integration:</w:t>
      </w:r>
      <w:r>
        <w:t xml:space="preserve"> </w:t>
      </w:r>
      <w:r>
        <w:t xml:space="preserve">Real-time chef availability across 10 Moscow districts with delivery time estimates matching city traffic patterns</w:t>
      </w:r>
    </w:p>
    <w:p>
      <w:pPr>
        <w:numPr>
          <w:ilvl w:val="0"/>
          <w:numId w:val="1003"/>
        </w:numPr>
        <w:pStyle w:val="Compact"/>
      </w:pPr>
      <w:r>
        <w:rPr>
          <w:bCs/>
          <w:b/>
        </w:rPr>
        <w:t xml:space="preserve">Virtual Kitchen Tours:</w:t>
      </w:r>
      <w:r>
        <w:t xml:space="preserve"> </w:t>
      </w:r>
      <w:r>
        <w:t xml:space="preserve">Live-streamed cooking sessions from our Moscow kitchen (featuring chefs in traditional *sarafan* aprons) for client engagement</w:t>
      </w:r>
    </w:p>
    <w:p>
      <w:pPr>
        <w:pStyle w:val="FirstParagraph"/>
      </w:pPr>
      <w:r>
        <w:t xml:space="preserve">This addresses the critical need for seamless digital experiences among Moscow's tech-savvy elite, with targeted Instagram and VKontakte campaigns showcasing "behind-the-scenes" chef moments.</w:t>
      </w:r>
    </w:p>
    <w:bookmarkEnd w:id="25"/>
    <w:bookmarkStart w:id="26" w:name="strategic-partnerships-in-russia-moscow"/>
    <w:p>
      <w:pPr>
        <w:pStyle w:val="Heading3"/>
      </w:pPr>
      <w:r>
        <w:t xml:space="preserve">3. Strategic Partnerships in Russia Moscow</w:t>
      </w:r>
    </w:p>
    <w:p>
      <w:pPr>
        <w:pStyle w:val="FirstParagraph"/>
      </w:pPr>
      <w:r>
        <w:t xml:space="preserve">Forge exclusive alliances to accelerate trust-building:</w:t>
      </w:r>
    </w:p>
    <w:p>
      <w:pPr>
        <w:numPr>
          <w:ilvl w:val="0"/>
          <w:numId w:val="1004"/>
        </w:numPr>
        <w:pStyle w:val="Compact"/>
      </w:pPr>
      <w:r>
        <w:rPr>
          <w:bCs/>
          <w:b/>
        </w:rPr>
        <w:t xml:space="preserve">Luxury Real Estate:</w:t>
      </w:r>
      <w:r>
        <w:t xml:space="preserve"> </w:t>
      </w:r>
      <w:r>
        <w:t xml:space="preserve">Partner with Moscow property developers (e.g., "Nevsky Projects") for curated events in high-end residential buildings</w:t>
      </w:r>
    </w:p>
    <w:p>
      <w:pPr>
        <w:numPr>
          <w:ilvl w:val="0"/>
          <w:numId w:val="1004"/>
        </w:numPr>
        <w:pStyle w:val="Compact"/>
      </w:pPr>
      <w:r>
        <w:rPr>
          <w:bCs/>
          <w:b/>
        </w:rPr>
        <w:t xml:space="preserve">Cultural Institutions:</w:t>
      </w:r>
      <w:r>
        <w:t xml:space="preserve"> </w:t>
      </w:r>
      <w:r>
        <w:t xml:space="preserve">Collaborate with Pushkin Museum for themed dining evenings ("Dining in the Imperial Era")</w:t>
      </w:r>
    </w:p>
    <w:p>
      <w:pPr>
        <w:numPr>
          <w:ilvl w:val="0"/>
          <w:numId w:val="1004"/>
        </w:numPr>
        <w:pStyle w:val="Compact"/>
      </w:pPr>
      <w:r>
        <w:rPr>
          <w:bCs/>
          <w:b/>
        </w:rPr>
        <w:t xml:space="preserve">Corporate Alliances:</w:t>
      </w:r>
      <w:r>
        <w:t xml:space="preserve"> </w:t>
      </w:r>
      <w:r>
        <w:t xml:space="preserve">Become preferred caterer for Moscow's top 50 companies (e.g., Sberbank, Gazprom) through bespoke executive packages</w:t>
      </w:r>
    </w:p>
    <w:p>
      <w:pPr>
        <w:pStyle w:val="FirstParagraph"/>
      </w:pPr>
      <w:r>
        <w:t xml:space="preserve">These partnerships leverage Moscow's existing infrastructure while embedding Chef into the city's cultural fabric.</w:t>
      </w:r>
    </w:p>
    <w:bookmarkEnd w:id="26"/>
    <w:bookmarkEnd w:id="27"/>
    <w:bookmarkStart w:id="28" w:name="budget-allocation-russia-moscow-focus"/>
    <w:p>
      <w:pPr>
        <w:pStyle w:val="Heading2"/>
      </w:pPr>
      <w:r>
        <w:t xml:space="preserve">Budget Allocation: Russia Moscow Focus</w:t>
      </w:r>
    </w:p>
    <w:p>
      <w:pPr>
        <w:pStyle w:val="FirstParagraph"/>
      </w:pPr>
      <w:r>
        <w:t xml:space="preserve">Total Year 1 Budget: ₽98 million (≈$1.06M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Rationale for Moscow Focus</w:t>
            </w:r>
          </w:p>
        </w:tc>
      </w:tr>
      <w:tr>
        <w:tc>
          <w:tcPr/>
          <w:p>
            <w:pPr>
              <w:pStyle w:val="Compact"/>
              <w:jc w:val="left"/>
            </w:pPr>
            <w:r>
              <w:t xml:space="preserve">Digital Marketing &amp; Tech Platform</w:t>
            </w:r>
          </w:p>
        </w:tc>
        <w:tc>
          <w:tcPr/>
          <w:p>
            <w:pPr>
              <w:pStyle w:val="Compact"/>
              <w:jc w:val="left"/>
            </w:pPr>
            <w:r>
              <w:t xml:space="preserve">35%</w:t>
            </w:r>
          </w:p>
        </w:tc>
        <w:tc>
          <w:tcPr/>
          <w:p>
            <w:pPr>
              <w:pStyle w:val="Compact"/>
              <w:jc w:val="left"/>
            </w:pPr>
            <w:r>
              <w:t xml:space="preserve">Necessary for Moscow's high smartphone penetration (96%) and local platform preferences (VKontakte &gt; Instagram)</w:t>
            </w:r>
          </w:p>
        </w:tc>
      </w:tr>
      <w:tr>
        <w:tc>
          <w:tcPr/>
          <w:p>
            <w:pPr>
              <w:pStyle w:val="Compact"/>
              <w:jc w:val="left"/>
            </w:pPr>
            <w:r>
              <w:t xml:space="preserve">Cultural Partnerships &amp; Events</w:t>
            </w:r>
          </w:p>
        </w:tc>
        <w:tc>
          <w:tcPr/>
          <w:p>
            <w:pPr>
              <w:pStyle w:val="Compact"/>
              <w:jc w:val="left"/>
            </w:pPr>
            <w:r>
              <w:t xml:space="preserve">25%</w:t>
            </w:r>
          </w:p>
        </w:tc>
        <w:tc>
          <w:tcPr/>
          <w:p>
            <w:pPr>
              <w:pStyle w:val="Compact"/>
              <w:jc w:val="left"/>
            </w:pPr>
            <w:r>
              <w:t xml:space="preserve">Critical for gaining Moscow elite trust through curated cultural experiences</w:t>
            </w:r>
          </w:p>
        </w:tc>
      </w:tr>
      <w:tr>
        <w:tc>
          <w:tcPr/>
          <w:p>
            <w:pPr>
              <w:pStyle w:val="Compact"/>
              <w:jc w:val="left"/>
            </w:pPr>
            <w:r>
              <w:t xml:space="preserve">Localized Content Creation</w:t>
            </w:r>
          </w:p>
        </w:tc>
        <w:tc>
          <w:tcPr/>
          <w:p>
            <w:pPr>
              <w:pStyle w:val="Compact"/>
              <w:jc w:val="left"/>
            </w:pPr>
            <w:r>
              <w:t xml:space="preserve">20%</w:t>
            </w:r>
          </w:p>
        </w:tc>
        <w:tc>
          <w:tcPr/>
          <w:p>
            <w:pPr>
              <w:pStyle w:val="Compact"/>
              <w:jc w:val="left"/>
            </w:pPr>
            <w:r>
              <w:t xml:space="preserve">Cyrillic content, Russian food historians, and Moscow-specific storytelling</w:t>
            </w:r>
          </w:p>
        </w:tc>
      </w:tr>
      <w:tr>
        <w:tc>
          <w:tcPr/>
          <w:p>
            <w:pPr>
              <w:pStyle w:val="Compact"/>
              <w:jc w:val="left"/>
            </w:pPr>
            <w:r>
              <w:t xml:space="preserve">PR &amp; Influencer Activation</w:t>
            </w:r>
          </w:p>
        </w:tc>
        <w:tc>
          <w:tcPr/>
          <w:p>
            <w:pPr>
              <w:pStyle w:val="Compact"/>
              <w:jc w:val="left"/>
            </w:pPr>
            <w:r>
              <w:t xml:space="preserve">15%</w:t>
            </w:r>
          </w:p>
        </w:tc>
        <w:tc>
          <w:tcPr/>
          <w:p>
            <w:pPr>
              <w:pStyle w:val="Compact"/>
              <w:jc w:val="left"/>
            </w:pPr>
            <w:r>
              <w:t xml:space="preserve">Moscow influencers with 10K+ followers in culinary niches (e.g., @MoscowEats)</w:t>
            </w:r>
          </w:p>
        </w:tc>
      </w:tr>
      <w:tr>
        <w:tc>
          <w:tcPr/>
          <w:p>
            <w:pPr>
              <w:pStyle w:val="Compact"/>
              <w:jc w:val="left"/>
            </w:pPr>
            <w:r>
              <w:t xml:space="preserve">Operations &amp; Chef Talent</w:t>
            </w:r>
          </w:p>
        </w:tc>
        <w:tc>
          <w:tcPr/>
          <w:p>
            <w:pPr>
              <w:pStyle w:val="Compact"/>
              <w:jc w:val="left"/>
            </w:pPr>
            <w:r>
              <w:t xml:space="preserve">5%</w:t>
            </w:r>
          </w:p>
        </w:tc>
        <w:tc>
          <w:tcPr/>
          <w:p>
            <w:pPr>
              <w:pStyle w:val="Compact"/>
              <w:jc w:val="left"/>
            </w:pPr>
            <w:r>
              <w:t xml:space="preserve">Hiring top Moscow-based chefs and cultural consultants</w:t>
            </w:r>
          </w:p>
        </w:tc>
      </w:tr>
    </w:tbl>
    <w:bookmarkEnd w:id="28"/>
    <w:bookmarkStart w:id="29" w:name="X71ec8e99ad3841a1831ea56a5f9803b1e5f6b7c"/>
    <w:p>
      <w:pPr>
        <w:pStyle w:val="Heading2"/>
      </w:pPr>
      <w:r>
        <w:t xml:space="preserve">Implementation Timeline: Moscow-First Rollout</w:t>
      </w:r>
    </w:p>
    <w:p>
      <w:pPr>
        <w:numPr>
          <w:ilvl w:val="0"/>
          <w:numId w:val="1005"/>
        </w:numPr>
        <w:pStyle w:val="Compact"/>
      </w:pPr>
      <w:r>
        <w:rPr>
          <w:bCs/>
          <w:b/>
        </w:rPr>
        <w:t xml:space="preserve">Months 1-3:</w:t>
      </w:r>
      <w:r>
        <w:t xml:space="preserve"> </w:t>
      </w:r>
      <w:r>
        <w:t xml:space="preserve">Establish Moscow kitchen base in central district (Zamoskvorechye), hire 5 lead chefs with Russian culinary expertise</w:t>
      </w:r>
    </w:p>
    <w:p>
      <w:pPr>
        <w:numPr>
          <w:ilvl w:val="0"/>
          <w:numId w:val="1005"/>
        </w:numPr>
        <w:pStyle w:val="Compact"/>
      </w:pPr>
      <w:r>
        <w:rPr>
          <w:bCs/>
          <w:b/>
        </w:rPr>
        <w:t xml:space="preserve">Months 4-6:</w:t>
      </w:r>
      <w:r>
        <w:t xml:space="preserve"> </w:t>
      </w:r>
      <w:r>
        <w:t xml:space="preserve">Launch "Chef's Russia" pilot menu with cultural storytelling, initiate partnerships with three luxury real estate firms</w:t>
      </w:r>
    </w:p>
    <w:p>
      <w:pPr>
        <w:numPr>
          <w:ilvl w:val="0"/>
          <w:numId w:val="1005"/>
        </w:numPr>
        <w:pStyle w:val="Compact"/>
      </w:pPr>
      <w:r>
        <w:rPr>
          <w:bCs/>
          <w:b/>
        </w:rPr>
        <w:t xml:space="preserve">Months 7-12:</w:t>
      </w:r>
      <w:r>
        <w:t xml:space="preserve"> </w:t>
      </w:r>
      <w:r>
        <w:t xml:space="preserve">Scale digital platform launch, host first major Moscow event ("Caviar &amp; Contemporary" at Gorky Park), achieve 500 active clients</w:t>
      </w:r>
    </w:p>
    <w:p>
      <w:pPr>
        <w:numPr>
          <w:ilvl w:val="0"/>
          <w:numId w:val="1005"/>
        </w:numPr>
        <w:pStyle w:val="Compact"/>
      </w:pPr>
      <w:r>
        <w:rPr>
          <w:bCs/>
          <w:b/>
        </w:rPr>
        <w:t xml:space="preserve">Months 13-24:</w:t>
      </w:r>
      <w:r>
        <w:t xml:space="preserve"> </w:t>
      </w:r>
      <w:r>
        <w:t xml:space="preserve">Expand to all Moscow districts, introduce seasonal cultural menus tied to Russian holidays (e.g., Maslenitsa), target 3,000 clients</w:t>
      </w:r>
    </w:p>
    <w:bookmarkEnd w:id="29"/>
    <w:bookmarkStart w:id="30" w:name="evaluation-metrics-for-russia-moscow"/>
    <w:p>
      <w:pPr>
        <w:pStyle w:val="Heading2"/>
      </w:pPr>
      <w:r>
        <w:t xml:space="preserve">Evaluation Metrics for Russia Moscow</w:t>
      </w:r>
    </w:p>
    <w:p>
      <w:pPr>
        <w:pStyle w:val="FirstParagraph"/>
      </w:pPr>
      <w:r>
        <w:t xml:space="preserve">Success will be measured through:</w:t>
      </w:r>
    </w:p>
    <w:p>
      <w:pPr>
        <w:numPr>
          <w:ilvl w:val="0"/>
          <w:numId w:val="1006"/>
        </w:numPr>
        <w:pStyle w:val="Compact"/>
      </w:pPr>
      <w:r>
        <w:rPr>
          <w:bCs/>
          <w:b/>
        </w:rPr>
        <w:t xml:space="preserve">Brand Health:</w:t>
      </w:r>
      <w:r>
        <w:t xml:space="preserve"> </w:t>
      </w:r>
      <w:r>
        <w:t xml:space="preserve">Quarterly brand lift surveys in Moscow measuring "Chef = authentic Russian luxury" association (target: +40% YoY)</w:t>
      </w:r>
    </w:p>
    <w:p>
      <w:pPr>
        <w:numPr>
          <w:ilvl w:val="0"/>
          <w:numId w:val="1006"/>
        </w:numPr>
        <w:pStyle w:val="Compact"/>
      </w:pPr>
      <w:r>
        <w:rPr>
          <w:bCs/>
          <w:b/>
        </w:rPr>
        <w:t xml:space="preserve">Client Acquisition:</w:t>
      </w:r>
      <w:r>
        <w:t xml:space="preserve"> </w:t>
      </w:r>
      <w:r>
        <w:t xml:space="preserve">Cost per acquisition tracking via VKontakte and Yandex ads (target: ₽25,000/client)</w:t>
      </w:r>
    </w:p>
    <w:p>
      <w:pPr>
        <w:numPr>
          <w:ilvl w:val="0"/>
          <w:numId w:val="1006"/>
        </w:numPr>
        <w:pStyle w:val="Compact"/>
      </w:pPr>
      <w:r>
        <w:rPr>
          <w:bCs/>
          <w:b/>
        </w:rPr>
        <w:t xml:space="preserve">Cultural Resonance:</w:t>
      </w:r>
      <w:r>
        <w:t xml:space="preserve"> </w:t>
      </w:r>
      <w:r>
        <w:t xml:space="preserve">Event attendance rates for cultural dinners vs. competitors (target: 95% Moscow-based participants)</w:t>
      </w:r>
    </w:p>
    <w:p>
      <w:pPr>
        <w:numPr>
          <w:ilvl w:val="0"/>
          <w:numId w:val="1006"/>
        </w:numPr>
        <w:pStyle w:val="Compact"/>
      </w:pPr>
      <w:r>
        <w:rPr>
          <w:bCs/>
          <w:b/>
        </w:rPr>
        <w:t xml:space="preserve">Client Retention:</w:t>
      </w:r>
      <w:r>
        <w:t xml:space="preserve"> </w:t>
      </w:r>
      <w:r>
        <w:t xml:space="preserve">Repeat order rate (target: 65% within 12 months)</w:t>
      </w:r>
    </w:p>
    <w:bookmarkEnd w:id="30"/>
    <w:bookmarkStart w:id="31" w:name="conclusion"/>
    <w:p>
      <w:pPr>
        <w:pStyle w:val="Heading2"/>
      </w:pPr>
      <w:r>
        <w:t xml:space="preserve">Conclusion</w:t>
      </w:r>
    </w:p>
    <w:p>
      <w:pPr>
        <w:pStyle w:val="FirstParagraph"/>
      </w:pPr>
      <w:r>
        <w:t xml:space="preserve">This Marketing Plan positions Chef not merely as a catering service, but as a cultural ambassador for Russia Moscow. By deeply embedding Russian heritage into every touchpoint – from ingredient sourcing to digital storytelling – Chef will transcend typical food service to become the definitive luxury dining experience for Moscow's elite. The strategic focus on authentic cultural integration, combined with tech-driven personalization and hyper-local partnerships, creates an unassailable competitive edge in Russia Moscow's premium culinary market. This isn't just a Marketing Plan; it's the blueprint for making Chef synonymous with refined Russian hospitality worldwide – starting from the heart of Moscow.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in Russia Moscow</dc:title>
  <dc:creator/>
  <dc:language>en</dc:language>
  <cp:keywords/>
  <dcterms:created xsi:type="dcterms:W3CDTF">2026-07-21T04:56:07Z</dcterms:created>
  <dcterms:modified xsi:type="dcterms:W3CDTF">2026-07-21T04:56:07Z</dcterms:modified>
</cp:coreProperties>
</file>

<file path=docProps/custom.xml><?xml version="1.0" encoding="utf-8"?>
<Properties xmlns="http://schemas.openxmlformats.org/officeDocument/2006/custom-properties" xmlns:vt="http://schemas.openxmlformats.org/officeDocument/2006/docPropsVTypes"/>
</file>