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c27da33768023afd78c3e4607fabe719598312b"/>
    <w:p>
      <w:pPr>
        <w:pStyle w:val="Heading1"/>
      </w:pPr>
      <w:r>
        <w:t xml:space="preserve">Comprehensive Marketing Plan: Chef in the United States Houston Market</w:t>
      </w:r>
    </w:p>
    <w:bookmarkStart w:id="20" w:name="executive-summary"/>
    <w:p>
      <w:pPr>
        <w:pStyle w:val="Heading2"/>
      </w:pPr>
      <w:r>
        <w:t xml:space="preserve">Executive Summary</w:t>
      </w:r>
    </w:p>
    <w:p>
      <w:pPr>
        <w:pStyle w:val="FirstParagraph"/>
      </w:pPr>
      <w:r>
        <w:t xml:space="preserve">This strategic marketing plan outlines a targeted approach for the culinary brand "Chef" to establish dominance within the competitive United States Houston dining landscape. Focusing exclusively on Houston, Texas—the fourth-largest metropolitan area in the United States with a culturally diverse population of over 7 million—we present an actionable roadmap to capture market share, build brand loyalty, and drive sustainable revenue growth. This Marketing Plan leverages Houston's unique food culture, economic vitality, and evolving consumer preferences to position "Chef" as the premier dining destination for discerning locals and tourists alike across the United States Houston corridor.</w:t>
      </w:r>
    </w:p>
    <w:bookmarkEnd w:id="20"/>
    <w:bookmarkStart w:id="21" w:name="X744dc31beb4447619ca2d0869283222e532db47"/>
    <w:p>
      <w:pPr>
        <w:pStyle w:val="Heading2"/>
      </w:pPr>
      <w:r>
        <w:t xml:space="preserve">Market Analysis: The United States Houston Context</w:t>
      </w:r>
    </w:p>
    <w:p>
      <w:pPr>
        <w:pStyle w:val="FirstParagraph"/>
      </w:pPr>
      <w:r>
        <w:t xml:space="preserve">Houston’s food scene is a vibrant mosaic reflecting its status as a global city. As part of the United States, it boasts unparalleled diversity with 40% of residents identifying as Hispanic/Latino and significant Asian American communities, creating immense opportunity for innovative cuisine. The United States Houston market shows strong growth in experiential dining—with 68% of consumers prioritizing unique culinary experiences (National Restaurant Association, 2023). Key trends include demand for locally sourced ingredients (Houston ranks #5 nationally for farm-to-table adoption), sustainability, and chef-driven narratives. Competitors like Uchi and Rothko Bar have built strong followings, yet gaps remain in personalized service and community integration that "Chef" can exploit. Crucially, Houston’s economy—boasting 15 Fortune 500 headquarters—provides a high-spending professional demographic ideal for premium dining.</w:t>
      </w:r>
    </w:p>
    <w:bookmarkEnd w:id="21"/>
    <w:bookmarkStart w:id="22" w:name="X71ac04ea289ea00f475ba20039a0eb906795c74"/>
    <w:p>
      <w:pPr>
        <w:pStyle w:val="Heading2"/>
      </w:pPr>
      <w:r>
        <w:t xml:space="preserve">Target Audience: Houston-Specific Segmentation</w:t>
      </w:r>
    </w:p>
    <w:p>
      <w:pPr>
        <w:pStyle w:val="FirstParagraph"/>
      </w:pPr>
      <w:r>
        <w:t xml:space="preserve">Our primary audience comprises two segments within the United States Houston market:</w:t>
      </w:r>
    </w:p>
    <w:p>
      <w:pPr>
        <w:numPr>
          <w:ilvl w:val="0"/>
          <w:numId w:val="1001"/>
        </w:numPr>
        <w:pStyle w:val="Compact"/>
      </w:pPr>
      <w:r>
        <w:rPr>
          <w:bCs/>
          <w:b/>
        </w:rPr>
        <w:t xml:space="preserve">Urban Professionals (35-54 years):</w:t>
      </w:r>
      <w:r>
        <w:t xml:space="preserve"> </w:t>
      </w:r>
      <w:r>
        <w:t xml:space="preserve">High-income residents in Uptown, The Woodlands, and Downtown seeking elevated yet approachable dining for business dinners or date nights. They value chef curation and Instagrammable experiences.</w:t>
      </w:r>
    </w:p>
    <w:p>
      <w:pPr>
        <w:numPr>
          <w:ilvl w:val="0"/>
          <w:numId w:val="1001"/>
        </w:numPr>
        <w:pStyle w:val="Compact"/>
      </w:pPr>
      <w:r>
        <w:rPr>
          <w:bCs/>
          <w:b/>
        </w:rPr>
        <w:t xml:space="preserve">Cultural Explorers (25-40 years):</w:t>
      </w:r>
      <w:r>
        <w:t xml:space="preserve"> </w:t>
      </w:r>
      <w:r>
        <w:t xml:space="preserve">Houston’s diverse youth population passionate about authentic global cuisine. They prioritize sustainability, local partnerships, and community engagement—key differentiators for "Chef" in United States Houston.</w:t>
      </w:r>
    </w:p>
    <w:bookmarkEnd w:id="22"/>
    <w:bookmarkStart w:id="23" w:name="marketing-mix-strategy"/>
    <w:p>
      <w:pPr>
        <w:pStyle w:val="Heading2"/>
      </w:pPr>
      <w:r>
        <w:t xml:space="preserve">Marketing Mix Strategy</w:t>
      </w:r>
    </w:p>
    <w:p>
      <w:pPr>
        <w:pStyle w:val="FirstParagraph"/>
      </w:pPr>
      <w:r>
        <w:rPr>
          <w:bCs/>
          <w:b/>
        </w:rPr>
        <w:t xml:space="preserve">Product:</w:t>
      </w:r>
      <w:r>
        <w:t xml:space="preserve"> </w:t>
      </w:r>
      <w:r>
        <w:t xml:space="preserve">"Chef" offers a rotating seasonal menu featuring hyper-local ingredients sourced from Houston farms (e.g., Brazos Valley produce, Galveston seafood) with a focus on Tex-Mex fusion. The Chef Experience includes chef’s table events, cooking classes at partner venues (e.g., the Museum of Fine Arts), and a "Houston Harvest" loyalty program rewarding repeat visits.</w:t>
      </w:r>
    </w:p>
    <w:p>
      <w:pPr>
        <w:pStyle w:val="BodyText"/>
      </w:pPr>
      <w:r>
        <w:rPr>
          <w:bCs/>
          <w:b/>
        </w:rPr>
        <w:t xml:space="preserve">Pricing:</w:t>
      </w:r>
      <w:r>
        <w:t xml:space="preserve"> </w:t>
      </w:r>
      <w:r>
        <w:t xml:space="preserve">Premium positioning ($35–$65 entrées) aligned with Houston’s top-tier restaurants. Early-bird discounts (4–6 PM) target professionals, while weekend chef’s table experiences command $120/person for exclusivity.</w:t>
      </w:r>
    </w:p>
    <w:p>
      <w:pPr>
        <w:pStyle w:val="BodyText"/>
      </w:pPr>
      <w:r>
        <w:rPr>
          <w:bCs/>
          <w:b/>
        </w:rPr>
        <w:t xml:space="preserve">Place:</w:t>
      </w:r>
      <w:r>
        <w:t xml:space="preserve"> </w:t>
      </w:r>
      <w:r>
        <w:t xml:space="preserve">A flagship location in the heart of Houston’s Discovery District—a hub for dining, arts, and business—ensuring accessibility within United States Houston. Strategic pop-ups at events like the Houston Livestock Show and Rodeo (140K daily attendees) amplify reach.</w:t>
      </w:r>
    </w:p>
    <w:p>
      <w:pPr>
        <w:pStyle w:val="BodyText"/>
      </w:pPr>
      <w:r>
        <w:rPr>
          <w:bCs/>
          <w:b/>
        </w:rPr>
        <w:t xml:space="preserve">Promotion:</w:t>
      </w:r>
      <w:r>
        <w:t xml:space="preserve"> </w:t>
      </w:r>
      <w:r>
        <w:t xml:space="preserve">Integrated campaigns centered on "Chef: Where Houston Eats Local."</w:t>
      </w:r>
    </w:p>
    <w:bookmarkEnd w:id="23"/>
    <w:bookmarkStart w:id="24" w:name="tactical-execution-timeline"/>
    <w:p>
      <w:pPr>
        <w:pStyle w:val="Heading2"/>
      </w:pPr>
      <w:r>
        <w:t xml:space="preserve">Tactical Execution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Tactics</w:t>
            </w:r>
          </w:p>
        </w:tc>
        <w:tc>
          <w:tcPr/>
          <w:p>
            <w:pPr>
              <w:pStyle w:val="Compact"/>
              <w:jc w:val="left"/>
            </w:pPr>
            <w:r>
              <w:t xml:space="preserve">United States Houston Focus</w:t>
            </w:r>
          </w:p>
        </w:tc>
      </w:tr>
      <w:tr>
        <w:tc>
          <w:tcPr/>
          <w:p>
            <w:pPr>
              <w:pStyle w:val="Compact"/>
              <w:jc w:val="left"/>
            </w:pPr>
            <w:r>
              <w:t xml:space="preserve">Q1 (Launch)</w:t>
            </w:r>
          </w:p>
        </w:tc>
        <w:tc>
          <w:tcPr/>
          <w:p>
            <w:pPr>
              <w:pStyle w:val="Compact"/>
              <w:jc w:val="left"/>
            </w:pPr>
            <w:r>
              <w:t xml:space="preserve">Celebrity chef collaboration with local icons (e.g., Elena Delle Donne); "Houston First" social media contest</w:t>
            </w:r>
          </w:p>
        </w:tc>
        <w:tc>
          <w:tcPr/>
          <w:p>
            <w:pPr>
              <w:pStyle w:val="Compact"/>
              <w:jc w:val="left"/>
            </w:pPr>
            <w:r>
              <w:t xml:space="preserve">Partnering with Houston Chronicle, local influencers like @HouFoodie for authentic promotion</w:t>
            </w:r>
          </w:p>
        </w:tc>
      </w:tr>
      <w:tr>
        <w:tc>
          <w:tcPr/>
          <w:p>
            <w:pPr>
              <w:pStyle w:val="Compact"/>
              <w:jc w:val="left"/>
            </w:pPr>
            <w:r>
              <w:t xml:space="preserve">Q2 (Growth)</w:t>
            </w:r>
          </w:p>
        </w:tc>
        <w:tc>
          <w:tcPr/>
          <w:p>
            <w:pPr>
              <w:pStyle w:val="Compact"/>
              <w:jc w:val="left"/>
            </w:pPr>
            <w:r>
              <w:t xml:space="preserve">"Chef’s Table: Houston Stories" dinners featuring regional history; B2B partnerships with 10+ downtown firms</w:t>
            </w:r>
          </w:p>
        </w:tc>
        <w:tc>
          <w:tcPr/>
          <w:p>
            <w:pPr>
              <w:pStyle w:val="Compact"/>
              <w:jc w:val="left"/>
            </w:pPr>
            <w:r>
              <w:t xml:space="preserve">Targeting corporate accounts in the Energy Corridor and Medical Center</w:t>
            </w:r>
          </w:p>
        </w:tc>
      </w:tr>
      <w:tr>
        <w:tc>
          <w:tcPr/>
          <w:p>
            <w:pPr>
              <w:pStyle w:val="Compact"/>
              <w:jc w:val="left"/>
            </w:pPr>
            <w:r>
              <w:t xml:space="preserve">Q3 (Engagement)</w:t>
            </w:r>
          </w:p>
        </w:tc>
        <w:tc>
          <w:tcPr/>
          <w:p>
            <w:pPr>
              <w:pStyle w:val="Compact"/>
              <w:jc w:val="left"/>
            </w:pPr>
            <w:r>
              <w:t xml:space="preserve">Community Farm-to-Table Day at Discovery Green; Pop-up at Houston Food + Wine Festival</w:t>
            </w:r>
          </w:p>
        </w:tc>
        <w:tc>
          <w:tcPr/>
          <w:p>
            <w:pPr>
              <w:pStyle w:val="Compact"/>
              <w:jc w:val="left"/>
            </w:pPr>
            <w:r>
              <w:t xml:space="preserve">Highlighting Houston’s agricultural ecosystem to tourists &amp; residents</w:t>
            </w:r>
          </w:p>
        </w:tc>
      </w:tr>
      <w:tr>
        <w:tc>
          <w:tcPr/>
          <w:p>
            <w:pPr>
              <w:pStyle w:val="Compact"/>
              <w:jc w:val="left"/>
            </w:pPr>
            <w:r>
              <w:t xml:space="preserve">Q4 (Retention)</w:t>
            </w:r>
          </w:p>
        </w:tc>
        <w:tc>
          <w:tcPr/>
          <w:p>
            <w:pPr>
              <w:pStyle w:val="Compact"/>
              <w:jc w:val="left"/>
            </w:pPr>
            <w:r>
              <w:t xml:space="preserve">Loyalty program expansion; Holiday "Chef’s Gift Box" with local artisans (e.g., Lone Star Honey Co.)</w:t>
            </w:r>
          </w:p>
        </w:tc>
        <w:tc>
          <w:tcPr/>
          <w:p>
            <w:pPr>
              <w:pStyle w:val="Compact"/>
              <w:jc w:val="left"/>
            </w:pPr>
            <w:r>
              <w:t xml:space="preserve">Celebrating Houston holidays like Lunar New Year in menu design</w:t>
            </w:r>
          </w:p>
        </w:tc>
      </w:tr>
    </w:tbl>
    <w:bookmarkEnd w:id="24"/>
    <w:bookmarkStart w:id="25" w:name="budget-allocation-500000-total"/>
    <w:p>
      <w:pPr>
        <w:pStyle w:val="Heading2"/>
      </w:pPr>
      <w:r>
        <w:t xml:space="preserve">Budget Allocation ($500,000 Total)</w:t>
      </w:r>
    </w:p>
    <w:p>
      <w:pPr>
        <w:numPr>
          <w:ilvl w:val="0"/>
          <w:numId w:val="1002"/>
        </w:numPr>
        <w:pStyle w:val="Compact"/>
      </w:pPr>
      <w:r>
        <w:rPr>
          <w:bCs/>
          <w:b/>
        </w:rPr>
        <w:t xml:space="preserve">Marketing (55%):</w:t>
      </w:r>
      <w:r>
        <w:t xml:space="preserve"> </w:t>
      </w:r>
      <w:r>
        <w:t xml:space="preserve">$275,000 – Social media ads (65% targeted to Houston ZIP codes), influencer partnerships ($85K), PR events.</w:t>
      </w:r>
    </w:p>
    <w:p>
      <w:pPr>
        <w:numPr>
          <w:ilvl w:val="0"/>
          <w:numId w:val="1002"/>
        </w:numPr>
        <w:pStyle w:val="Compact"/>
      </w:pPr>
      <w:r>
        <w:rPr>
          <w:bCs/>
          <w:b/>
        </w:rPr>
        <w:t xml:space="preserve">Experiential (30%):</w:t>
      </w:r>
      <w:r>
        <w:t xml:space="preserve"> </w:t>
      </w:r>
      <w:r>
        <w:t xml:space="preserve">$150,000 – Chef’s table events, pop-up costs, community activities.</w:t>
      </w:r>
    </w:p>
    <w:p>
      <w:pPr>
        <w:numPr>
          <w:ilvl w:val="0"/>
          <w:numId w:val="1002"/>
        </w:numPr>
        <w:pStyle w:val="Compact"/>
      </w:pPr>
      <w:r>
        <w:rPr>
          <w:bCs/>
          <w:b/>
        </w:rPr>
        <w:t xml:space="preserve">Analytics (15%):</w:t>
      </w:r>
      <w:r>
        <w:t xml:space="preserve"> </w:t>
      </w:r>
      <w:r>
        <w:t xml:space="preserve">$75,000 – Real-time tracking via Houston-specific tools (e.g., local Google Ads geo-fencing).</w:t>
      </w:r>
    </w:p>
    <w:bookmarkEnd w:id="25"/>
    <w:bookmarkStart w:id="26" w:name="X63fe05c0efe8767cd2cda14688f5541eae8c906"/>
    <w:p>
      <w:pPr>
        <w:pStyle w:val="Heading2"/>
      </w:pPr>
      <w:r>
        <w:t xml:space="preserve">KPIs for Success in United States Houston</w:t>
      </w:r>
    </w:p>
    <w:p>
      <w:pPr>
        <w:pStyle w:val="FirstParagraph"/>
      </w:pPr>
      <w:r>
        <w:t xml:space="preserve">We will measure success through Houston-centric metrics:</w:t>
      </w:r>
    </w:p>
    <w:p>
      <w:pPr>
        <w:numPr>
          <w:ilvl w:val="0"/>
          <w:numId w:val="1003"/>
        </w:numPr>
        <w:pStyle w:val="Compact"/>
      </w:pPr>
      <w:r>
        <w:t xml:space="preserve">Market Share Growth: Achieve 8% penetration in Uptown/Downtown dining segment within 18 months (vs. current 3% industry average).</w:t>
      </w:r>
    </w:p>
    <w:p>
      <w:pPr>
        <w:numPr>
          <w:ilvl w:val="0"/>
          <w:numId w:val="1003"/>
        </w:numPr>
        <w:pStyle w:val="Compact"/>
      </w:pPr>
      <w:r>
        <w:t xml:space="preserve">Local Engagement: Secure partnerships with 20+ Houston-based farms by Year 1.</w:t>
      </w:r>
    </w:p>
    <w:p>
      <w:pPr>
        <w:numPr>
          <w:ilvl w:val="0"/>
          <w:numId w:val="1003"/>
        </w:numPr>
        <w:pStyle w:val="Compact"/>
      </w:pPr>
      <w:r>
        <w:t xml:space="preserve">Customer Retention: Attain a Houston-specific loyalty program enrollment rate of 45% (vs. city average of 30%).</w:t>
      </w:r>
    </w:p>
    <w:p>
      <w:pPr>
        <w:numPr>
          <w:ilvl w:val="0"/>
          <w:numId w:val="1003"/>
        </w:numPr>
        <w:pStyle w:val="Compact"/>
      </w:pPr>
      <w:r>
        <w:t xml:space="preserve">Community Impact: Host quarterly events drawing &gt;300 Houston residents each (e.g., "Houston Farmers Market" nights).</w:t>
      </w:r>
    </w:p>
    <w:bookmarkEnd w:id="26"/>
    <w:bookmarkStart w:id="27" w:name="conclusion-chefs-houston-imperative"/>
    <w:p>
      <w:pPr>
        <w:pStyle w:val="Heading2"/>
      </w:pPr>
      <w:r>
        <w:t xml:space="preserve">Conclusion: Chef’s Houston Imperative</w:t>
      </w:r>
    </w:p>
    <w:p>
      <w:pPr>
        <w:pStyle w:val="FirstParagraph"/>
      </w:pPr>
      <w:r>
        <w:t xml:space="preserve">This Marketing Plan is not merely a strategy—it is the definitive blueprint for "Chef" to become synonymous with elevated, community-rooted dining in the United States Houston market. By centering every initiative on Houston’s identity—its people, its farms, and its cultural heartbeat—we transcend generic marketing to build an enduring brand that resonates locally while reflecting national appeal. The United States Houston landscape demands authenticity; "Chef" delivers it through relentless focus on community, quality, and the unique spirit of this city. This plan ensures every dollar spent drives measurable growth in the most dynamic dining market in the Southern United States—proving that when "Chef" meets Houston, it’s more than a meal; it’s a movement.</w:t>
      </w:r>
    </w:p>
    <w:p>
      <w:pPr>
        <w:pStyle w:val="BodyText"/>
      </w:pPr>
      <w:r>
        <w:rPr>
          <w:iCs/>
          <w:i/>
        </w:rPr>
        <w:t xml:space="preserve">Marketing Plan for Chef | United States Houston Strategy | Copyright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United States Houston</dc:title>
  <dc:creator/>
  <dc:language>en</dc:language>
  <cp:keywords/>
  <dcterms:created xsi:type="dcterms:W3CDTF">2026-07-24T19:35:09Z</dcterms:created>
  <dcterms:modified xsi:type="dcterms:W3CDTF">2026-07-24T19:35:09Z</dcterms:modified>
</cp:coreProperties>
</file>

<file path=docProps/custom.xml><?xml version="1.0" encoding="utf-8"?>
<Properties xmlns="http://schemas.openxmlformats.org/officeDocument/2006/custom-properties" xmlns:vt="http://schemas.openxmlformats.org/officeDocument/2006/docPropsVTypes"/>
</file>