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Miami</w:t>
      </w:r>
      <w:r>
        <w:t xml:space="preserve"> </w:t>
      </w:r>
      <w:r>
        <w:t xml:space="preserve">Culinary</w:t>
      </w:r>
      <w:r>
        <w:t xml:space="preserve"> </w:t>
      </w:r>
      <w:r>
        <w:t xml:space="preserve">Excellence</w:t>
      </w:r>
    </w:p>
    <w:bookmarkStart w:id="32" w:name="X296bf9237f103b61ef182b5d8c390d6c0bcb8d5"/>
    <w:p>
      <w:pPr>
        <w:pStyle w:val="Heading1"/>
      </w:pPr>
      <w:r>
        <w:t xml:space="preserve">Comprehensive Marketing Plan for Chef: Elevating Culinary Experiences in United States Miami</w:t>
      </w:r>
    </w:p>
    <w:bookmarkStart w:id="20" w:name="executive-summary"/>
    <w:p>
      <w:pPr>
        <w:pStyle w:val="Heading2"/>
      </w:pPr>
      <w:r>
        <w:t xml:space="preserve">Executive Summary</w:t>
      </w:r>
    </w:p>
    <w:p>
      <w:pPr>
        <w:pStyle w:val="FirstParagraph"/>
      </w:pPr>
      <w:r>
        <w:t xml:space="preserve">This Marketing Plan outlines a strategic roadmap for "Chef," a premium culinary brand launching in the vibrant United States Miami market. Targeting food enthusiasts, hospitality professionals, and affluent residents, this plan leverages Miami's diverse cultural landscape to position Chef as the premier destination for innovative cuisine. With an initial investment of $500,000 over 18 months, we project $2.3M in Year 1 revenue while establishing Chef as a synonymous term for culinary excellence in United States Miami. This plan integrates hyper-localized tactics with scalable digital strategies to dominate the competitive Miami dining scene.</w:t>
      </w:r>
    </w:p>
    <w:bookmarkEnd w:id="20"/>
    <w:bookmarkStart w:id="21" w:name="market-analysis-united-states-miami"/>
    <w:p>
      <w:pPr>
        <w:pStyle w:val="Heading2"/>
      </w:pPr>
      <w:r>
        <w:t xml:space="preserve">Market Analysis: United States Miami</w:t>
      </w:r>
    </w:p>
    <w:p>
      <w:pPr>
        <w:pStyle w:val="FirstParagraph"/>
      </w:pPr>
      <w:r>
        <w:t xml:space="preserve">Miami’s food economy generates $9.7B annually (USDA 2023), driven by tourism (15M+ visitors yearly), a growing affluent population (48% with household income &gt;$100K), and cultural diversity reflecting 65% Hispanic/Latino residents. The United States Miami restaurant market is saturated but fragmented – while chains dominate, 78% of diners seek "authentic local experiences" (National Restaurant Association). Crucially, Chef enters at a strategic moment: tourism rebounds to pre-pandemic levels (120% of 2019), and Miami ranks #3 nationally for foodie engagement on social media. Competitors like COTE and Nemo lack Chef’s signature emphasis on hyper-seasonal ingredients sourced from local Miami farms – a gap we exploit.</w:t>
      </w:r>
    </w:p>
    <w:bookmarkEnd w:id="21"/>
    <w:bookmarkStart w:id="22" w:name="target-audience"/>
    <w:p>
      <w:pPr>
        <w:pStyle w:val="Heading2"/>
      </w:pPr>
      <w:r>
        <w:t xml:space="preserve">Target Audience</w:t>
      </w:r>
    </w:p>
    <w:p>
      <w:pPr>
        <w:pStyle w:val="FirstParagraph"/>
      </w:pPr>
      <w:r>
        <w:t xml:space="preserve">We prioritize three core segments in United States Miami:</w:t>
      </w:r>
    </w:p>
    <w:p>
      <w:pPr>
        <w:numPr>
          <w:ilvl w:val="0"/>
          <w:numId w:val="1001"/>
        </w:numPr>
        <w:pStyle w:val="Compact"/>
      </w:pPr>
      <w:r>
        <w:rPr>
          <w:bCs/>
          <w:b/>
        </w:rPr>
        <w:t xml:space="preserve">Urban Professionals (45%):</w:t>
      </w:r>
      <w:r>
        <w:t xml:space="preserve"> </w:t>
      </w:r>
      <w:r>
        <w:t xml:space="preserve">30-50yo professionals seeking elevated yet accessible dining near Brickell/Design District. They value chef-driven narratives and Instagrammable experiences.</w:t>
      </w:r>
    </w:p>
    <w:p>
      <w:pPr>
        <w:numPr>
          <w:ilvl w:val="0"/>
          <w:numId w:val="1001"/>
        </w:numPr>
        <w:pStyle w:val="Compact"/>
      </w:pPr>
      <w:r>
        <w:rPr>
          <w:bCs/>
          <w:b/>
        </w:rPr>
        <w:t xml:space="preserve">Cultural Connoisseurs (30%):</w:t>
      </w:r>
      <w:r>
        <w:t xml:space="preserve"> </w:t>
      </w:r>
      <w:r>
        <w:t xml:space="preserve">Cuban, Haitian, and South American communities craving authentic fusion that honors Miami’s heritage. They prioritize community connection over price.</w:t>
      </w:r>
    </w:p>
    <w:p>
      <w:pPr>
        <w:numPr>
          <w:ilvl w:val="0"/>
          <w:numId w:val="1001"/>
        </w:numPr>
        <w:pStyle w:val="Compact"/>
      </w:pPr>
      <w:r>
        <w:rPr>
          <w:bCs/>
          <w:b/>
        </w:rPr>
        <w:t xml:space="preserve">High-Value Tourists (25%):</w:t>
      </w:r>
      <w:r>
        <w:t xml:space="preserve"> </w:t>
      </w:r>
      <w:r>
        <w:t xml:space="preserve">International travelers seeking "must-try" local experiences beyond South Beach clichés. They drive 60% of premium restaurant revenue in Miami.</w:t>
      </w:r>
    </w:p>
    <w:bookmarkEnd w:id="22"/>
    <w:bookmarkStart w:id="23" w:name="X716647db2563214197516b5bc2998a6a3699315"/>
    <w:p>
      <w:pPr>
        <w:pStyle w:val="Heading2"/>
      </w:pPr>
      <w:r>
        <w:t xml:space="preserve">Marketing Objectives for United States Miami (Year 1)</w:t>
      </w:r>
    </w:p>
    <w:p>
      <w:pPr>
        <w:numPr>
          <w:ilvl w:val="0"/>
          <w:numId w:val="1002"/>
        </w:numPr>
        <w:pStyle w:val="Compact"/>
      </w:pPr>
      <w:r>
        <w:t xml:space="preserve">Secure 35% brand awareness among target audiences within United States Miami within 12 months</w:t>
      </w:r>
    </w:p>
    <w:p>
      <w:pPr>
        <w:numPr>
          <w:ilvl w:val="0"/>
          <w:numId w:val="1002"/>
        </w:numPr>
        <w:pStyle w:val="Compact"/>
      </w:pPr>
      <w:r>
        <w:t xml:space="preserve">Achieve $450K in first-6-month revenue with 70% table turnover rate at peak hours</w:t>
      </w:r>
    </w:p>
    <w:p>
      <w:pPr>
        <w:numPr>
          <w:ilvl w:val="0"/>
          <w:numId w:val="1002"/>
        </w:numPr>
        <w:pStyle w:val="Compact"/>
      </w:pPr>
      <w:r>
        <w:t xml:space="preserve">Generate 12,000+ qualified leads through localized digital campaigns</w:t>
      </w:r>
    </w:p>
    <w:p>
      <w:pPr>
        <w:numPr>
          <w:ilvl w:val="0"/>
          <w:numId w:val="1002"/>
        </w:numPr>
        <w:pStyle w:val="Compact"/>
      </w:pPr>
      <w:r>
        <w:t xml:space="preserve">Attain 4.8+ average Google review rating across Miami platforms</w:t>
      </w:r>
    </w:p>
    <w:bookmarkEnd w:id="23"/>
    <w:bookmarkStart w:id="28" w:name="Xe5311f3b085b07c13042676a4a55fa2eaa26581"/>
    <w:p>
      <w:pPr>
        <w:pStyle w:val="Heading2"/>
      </w:pPr>
      <w:r>
        <w:t xml:space="preserve">Strategic Marketing Framework: Chef in United States Miami</w:t>
      </w:r>
    </w:p>
    <w:p>
      <w:pPr>
        <w:pStyle w:val="FirstParagraph"/>
      </w:pPr>
      <w:r>
        <w:t xml:space="preserve">Our approach merges Miami’s cultural soul with culinary innovation through four pillars:</w:t>
      </w:r>
    </w:p>
    <w:bookmarkStart w:id="24" w:name="hyper-localized-brand-positioning"/>
    <w:p>
      <w:pPr>
        <w:pStyle w:val="Heading3"/>
      </w:pPr>
      <w:r>
        <w:t xml:space="preserve">1. Hyper-Localized Brand Positioning</w:t>
      </w:r>
    </w:p>
    <w:p>
      <w:pPr>
        <w:pStyle w:val="FirstParagraph"/>
      </w:pPr>
      <w:r>
        <w:t xml:space="preserve">"Chef" isn’t just a brand – it’s a Miami experience. We’ll emphasize:</w:t>
      </w:r>
    </w:p>
    <w:p>
      <w:pPr>
        <w:numPr>
          <w:ilvl w:val="0"/>
          <w:numId w:val="1003"/>
        </w:numPr>
        <w:pStyle w:val="Compact"/>
      </w:pPr>
      <w:r>
        <w:rPr>
          <w:iCs/>
          <w:i/>
        </w:rPr>
        <w:t xml:space="preserve">Zero-Kilometer Sourcing:</w:t>
      </w:r>
      <w:r>
        <w:t xml:space="preserve"> </w:t>
      </w:r>
      <w:r>
        <w:t xml:space="preserve">Partner with 12+ South Florida farms (e.g., Biscayne Bay Aquaponics, Cuban-run Hialeah farms) for daily produce. "Chef: Miami's Farm to Table Story" becomes our tagline.</w:t>
      </w:r>
    </w:p>
    <w:p>
      <w:pPr>
        <w:numPr>
          <w:ilvl w:val="0"/>
          <w:numId w:val="1003"/>
        </w:numPr>
        <w:pStyle w:val="Compact"/>
      </w:pPr>
      <w:r>
        <w:rPr>
          <w:iCs/>
          <w:i/>
        </w:rPr>
        <w:t xml:space="preserve">Cultural Fusion Menu:</w:t>
      </w:r>
      <w:r>
        <w:t xml:space="preserve"> </w:t>
      </w:r>
      <w:r>
        <w:t xml:space="preserve">Signature dishes like "Cuban Ropa Vieja with Key West Conch" and "Mango-Infused Scotch Eggs" celebrate Miami’s diversity – not generic fusion.</w:t>
      </w:r>
    </w:p>
    <w:p>
      <w:pPr>
        <w:numPr>
          <w:ilvl w:val="0"/>
          <w:numId w:val="1003"/>
        </w:numPr>
        <w:pStyle w:val="Compact"/>
      </w:pPr>
      <w:r>
        <w:rPr>
          <w:iCs/>
          <w:i/>
        </w:rPr>
        <w:t xml:space="preserve">Community Anchoring:</w:t>
      </w:r>
      <w:r>
        <w:t xml:space="preserve"> </w:t>
      </w:r>
      <w:r>
        <w:t xml:space="preserve">Host monthly "Chef Talks" at Wynwood Walls with local food historians, tying Chef to Miami’s culinary legacy.</w:t>
      </w:r>
    </w:p>
    <w:bookmarkEnd w:id="24"/>
    <w:bookmarkStart w:id="25" w:name="digital-strategy-for-united-states-miami"/>
    <w:p>
      <w:pPr>
        <w:pStyle w:val="Heading3"/>
      </w:pPr>
      <w:r>
        <w:t xml:space="preserve">2. Digital Strategy for United States Miami</w:t>
      </w:r>
    </w:p>
    <w:p>
      <w:pPr>
        <w:pStyle w:val="FirstParagraph"/>
      </w:pPr>
      <w:r>
        <w:t xml:space="preserve">We deploy location-specific digital tactics:</w:t>
      </w:r>
    </w:p>
    <w:p>
      <w:pPr>
        <w:numPr>
          <w:ilvl w:val="0"/>
          <w:numId w:val="1004"/>
        </w:numPr>
        <w:pStyle w:val="Compact"/>
      </w:pPr>
      <w:r>
        <w:rPr>
          <w:iCs/>
          <w:i/>
        </w:rPr>
        <w:t xml:space="preserve">Miami Geo-Targeted Social Ads:</w:t>
      </w:r>
      <w:r>
        <w:t xml:space="preserve"> </w:t>
      </w:r>
      <w:r>
        <w:t xml:space="preserve">Facebook/Instagram campaigns targeting 5-mile radius of Brickell and Little Havana with video content showing chefs sourcing ingredients at local markets (e.g., "Today's Catch: Fisher Island Fisherman").</w:t>
      </w:r>
    </w:p>
    <w:p>
      <w:pPr>
        <w:numPr>
          <w:ilvl w:val="0"/>
          <w:numId w:val="1004"/>
        </w:numPr>
        <w:pStyle w:val="Compact"/>
      </w:pPr>
      <w:r>
        <w:rPr>
          <w:iCs/>
          <w:i/>
        </w:rPr>
        <w:t xml:space="preserve">Local Influencer Ecosystem:</w:t>
      </w:r>
      <w:r>
        <w:t xml:space="preserve"> </w:t>
      </w:r>
      <w:r>
        <w:t xml:space="preserve">Partner with 15 Miami micro-influencers (10K-50K followers) known for authentic food coverage – not just luxury. Example: @MiamiEats (28K followers) features Chef’s "Hialeah Farm Tour" series.</w:t>
      </w:r>
    </w:p>
    <w:p>
      <w:pPr>
        <w:numPr>
          <w:ilvl w:val="0"/>
          <w:numId w:val="1004"/>
        </w:numPr>
        <w:pStyle w:val="Compact"/>
      </w:pPr>
      <w:r>
        <w:rPr>
          <w:iCs/>
          <w:i/>
        </w:rPr>
        <w:t xml:space="preserve">SEO Localization:</w:t>
      </w:r>
      <w:r>
        <w:t xml:space="preserve"> </w:t>
      </w:r>
      <w:r>
        <w:t xml:space="preserve">Optimize for "best chef Miami," "Cuban fusion restaurant South Beach," and "Miami farm-to-table dinner." Targeting 30+ Miami-specific keywords with Google My Business integration.</w:t>
      </w:r>
    </w:p>
    <w:bookmarkEnd w:id="25"/>
    <w:bookmarkStart w:id="26" w:name="Xff6e3cc3cae6fdb06dc0d08dc46a9468b31e65f"/>
    <w:p>
      <w:pPr>
        <w:pStyle w:val="Heading3"/>
      </w:pPr>
      <w:r>
        <w:t xml:space="preserve">3. Experiential Marketing in United States Miami</w:t>
      </w:r>
    </w:p>
    <w:p>
      <w:pPr>
        <w:pStyle w:val="FirstParagraph"/>
      </w:pPr>
      <w:r>
        <w:t xml:space="preserve">We create immersive moments that resonate with Miami’s active lifestyle:</w:t>
      </w:r>
    </w:p>
    <w:p>
      <w:pPr>
        <w:numPr>
          <w:ilvl w:val="0"/>
          <w:numId w:val="1005"/>
        </w:numPr>
        <w:pStyle w:val="Compact"/>
      </w:pPr>
      <w:r>
        <w:rPr>
          <w:iCs/>
          <w:i/>
        </w:rPr>
        <w:t xml:space="preserve">Pop-Up "Chef at the Beach":</w:t>
      </w:r>
      <w:r>
        <w:t xml:space="preserve"> </w:t>
      </w:r>
      <w:r>
        <w:t xml:space="preserve">Monthly sunset dinners on South Beach (with lifeguards, local DJs) to attract tourists. Includes free shuttle from Key Biscayne.</w:t>
      </w:r>
    </w:p>
    <w:p>
      <w:pPr>
        <w:numPr>
          <w:ilvl w:val="0"/>
          <w:numId w:val="1005"/>
        </w:numPr>
        <w:pStyle w:val="Compact"/>
      </w:pPr>
      <w:r>
        <w:rPr>
          <w:iCs/>
          <w:i/>
        </w:rPr>
        <w:t xml:space="preserve">Chef Community Partnerships:</w:t>
      </w:r>
      <w:r>
        <w:t xml:space="preserve"> </w:t>
      </w:r>
      <w:r>
        <w:t xml:space="preserve">Collaborate with Wynwood Arts District for monthly food/arts events; sponsor Miami Food &amp; Wine Festival’s "Miami Heritage Kitchen" stage.</w:t>
      </w:r>
    </w:p>
    <w:p>
      <w:pPr>
        <w:numPr>
          <w:ilvl w:val="0"/>
          <w:numId w:val="1005"/>
        </w:numPr>
        <w:pStyle w:val="Compact"/>
      </w:pPr>
      <w:r>
        <w:rPr>
          <w:iCs/>
          <w:i/>
        </w:rPr>
        <w:t xml:space="preserve">"Chef Cares" Program:</w:t>
      </w:r>
      <w:r>
        <w:t xml:space="preserve"> </w:t>
      </w:r>
      <w:r>
        <w:t xml:space="preserve">5% of revenue funds local food banks. Highlighted in all Miami media as "The Only Restaurant Giving Back to the City."</w:t>
      </w:r>
    </w:p>
    <w:bookmarkEnd w:id="26"/>
    <w:bookmarkStart w:id="27" w:name="Xbf9c57db783bc008c1a84c602b084317bbe7761"/>
    <w:p>
      <w:pPr>
        <w:pStyle w:val="Heading3"/>
      </w:pPr>
      <w:r>
        <w:t xml:space="preserve">4. PR &amp; Media Strategy for United States Miami</w:t>
      </w:r>
    </w:p>
    <w:p>
      <w:pPr>
        <w:pStyle w:val="FirstParagraph"/>
      </w:pPr>
      <w:r>
        <w:t xml:space="preserve">We leverage Miami’s media ecosystem:</w:t>
      </w:r>
    </w:p>
    <w:p>
      <w:pPr>
        <w:numPr>
          <w:ilvl w:val="0"/>
          <w:numId w:val="1006"/>
        </w:numPr>
        <w:pStyle w:val="Compact"/>
      </w:pPr>
      <w:r>
        <w:rPr>
          <w:iCs/>
          <w:i/>
        </w:rPr>
        <w:t xml:space="preserve">Localized Press Outreach:</w:t>
      </w:r>
      <w:r>
        <w:t xml:space="preserve"> </w:t>
      </w:r>
      <w:r>
        <w:t xml:space="preserve">Pitch stories to Miami Herald (Food Section), WLRN, and El Nuevo Herald focused on Chef’s community impact – e.g., "How Chef is Reviving Hialeah Farm Culture."</w:t>
      </w:r>
    </w:p>
    <w:p>
      <w:pPr>
        <w:numPr>
          <w:ilvl w:val="0"/>
          <w:numId w:val="1006"/>
        </w:numPr>
        <w:pStyle w:val="Compact"/>
      </w:pPr>
      <w:r>
        <w:rPr>
          <w:iCs/>
          <w:i/>
        </w:rPr>
        <w:t xml:space="preserve">Tourist-Focused Coverage:</w:t>
      </w:r>
      <w:r>
        <w:t xml:space="preserve"> </w:t>
      </w:r>
      <w:r>
        <w:t xml:space="preserve">Partner with Visit Miami for "Chef: A Taste of Authentic Miami" travel packages in their digital campaigns.</w:t>
      </w:r>
    </w:p>
    <w:p>
      <w:pPr>
        <w:numPr>
          <w:ilvl w:val="0"/>
          <w:numId w:val="1006"/>
        </w:numPr>
        <w:pStyle w:val="Compact"/>
      </w:pPr>
      <w:r>
        <w:rPr>
          <w:iCs/>
          <w:i/>
        </w:rPr>
        <w:t xml:space="preserve">Award Strategy:</w:t>
      </w:r>
      <w:r>
        <w:t xml:space="preserve"> </w:t>
      </w:r>
      <w:r>
        <w:t xml:space="preserve">Target James Beard Foundation’s "Best New Restaurant" (Miami is a key location) and local awards like "Miami's Top Chef."</w:t>
      </w:r>
    </w:p>
    <w:bookmarkEnd w:id="27"/>
    <w:bookmarkEnd w:id="28"/>
    <w:bookmarkStart w:id="29" w:name="X71c5f240c58677daa6179879dc0f694866fbcc3"/>
    <w:p>
      <w:pPr>
        <w:pStyle w:val="Heading2"/>
      </w:pPr>
      <w:r>
        <w:t xml:space="preserve">Budget Allocation for United States Miami Launch</w:t>
      </w:r>
    </w:p>
    <w:p>
      <w:pPr>
        <w:pStyle w:val="FirstParagraph"/>
      </w:pPr>
      <w:r>
        <w:t xml:space="preserve">$500,000 total budget distributed 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(Geo-Ads, Influencers)</w:t>
            </w:r>
          </w:p>
        </w:tc>
        <w:tc>
          <w:tcPr/>
          <w:p>
            <w:pPr>
              <w:pStyle w:val="Compact"/>
              <w:jc w:val="left"/>
            </w:pPr>
            <w:r>
              <w:t xml:space="preserve">$220,000 (44%)</w:t>
            </w:r>
          </w:p>
        </w:tc>
        <w:tc>
          <w:tcPr/>
          <w:p>
            <w:pPr>
              <w:pStyle w:val="Compact"/>
              <w:jc w:val="left"/>
            </w:pPr>
            <w:r>
              <w:t xml:space="preserve">Taps into Miami’s mobile-first audience; drives immediate bookings.</w:t>
            </w:r>
          </w:p>
        </w:tc>
      </w:tr>
      <w:tr>
        <w:tc>
          <w:tcPr/>
          <w:p>
            <w:pPr>
              <w:pStyle w:val="Compact"/>
              <w:jc w:val="left"/>
            </w:pPr>
            <w:r>
              <w:t xml:space="preserve">Experiential Events</w:t>
            </w:r>
          </w:p>
        </w:tc>
        <w:tc>
          <w:tcPr/>
          <w:p>
            <w:pPr>
              <w:pStyle w:val="Compact"/>
              <w:jc w:val="left"/>
            </w:pPr>
            <w:r>
              <w:t xml:space="preserve">$150,000 (30%)</w:t>
            </w:r>
          </w:p>
        </w:tc>
        <w:tc>
          <w:tcPr/>
          <w:p>
            <w:pPr>
              <w:pStyle w:val="Compact"/>
              <w:jc w:val="left"/>
            </w:pPr>
            <w:r>
              <w:t xml:space="preserve">Builds community loyalty and media buzz in United States Miami.</w:t>
            </w:r>
          </w:p>
        </w:tc>
      </w:tr>
      <w:tr>
        <w:tc>
          <w:tcPr/>
          <w:p>
            <w:pPr>
              <w:pStyle w:val="Compact"/>
              <w:jc w:val="left"/>
            </w:pPr>
            <w:r>
              <w:t xml:space="preserve">PR &amp; Local Partnerships</w:t>
            </w:r>
          </w:p>
        </w:tc>
        <w:tc>
          <w:tcPr/>
          <w:p>
            <w:pPr>
              <w:pStyle w:val="Compact"/>
              <w:jc w:val="left"/>
            </w:pPr>
            <w:r>
              <w:t xml:space="preserve">$85,000 (17%)</w:t>
            </w:r>
          </w:p>
        </w:tc>
        <w:tc>
          <w:tcPr/>
          <w:p>
            <w:pPr>
              <w:pStyle w:val="Compact"/>
              <w:jc w:val="left"/>
            </w:pPr>
            <w:r>
              <w:t xml:space="preserve">Leverages Miami’s local media ecosystem for organic reach.</w:t>
            </w:r>
          </w:p>
        </w:tc>
      </w:tr>
      <w:tr>
        <w:tc>
          <w:tcPr/>
          <w:p>
            <w:pPr>
              <w:pStyle w:val="Compact"/>
              <w:jc w:val="left"/>
            </w:pPr>
            <w:r>
              <w:t xml:space="preserve">Content Creation (Video, Photography)</w:t>
            </w:r>
          </w:p>
        </w:tc>
        <w:tc>
          <w:tcPr/>
          <w:p>
            <w:pPr>
              <w:pStyle w:val="Compact"/>
              <w:jc w:val="left"/>
            </w:pPr>
            <w:r>
              <w:t xml:space="preserve">$45,000 (9%)</w:t>
            </w:r>
          </w:p>
        </w:tc>
        <w:tc>
          <w:tcPr/>
          <w:p>
            <w:pPr>
              <w:pStyle w:val="Compact"/>
              <w:jc w:val="left"/>
            </w:pPr>
            <w:r>
              <w:t xml:space="preserve">Fuels digital campaigns with authentic Miami visuals.</w:t>
            </w:r>
          </w:p>
        </w:tc>
      </w:tr>
    </w:tbl>
    <w:bookmarkEnd w:id="29"/>
    <w:bookmarkStart w:id="30" w:name="measurement-evaluation"/>
    <w:p>
      <w:pPr>
        <w:pStyle w:val="Heading2"/>
      </w:pPr>
      <w:r>
        <w:t xml:space="preserve">Measurement &amp; Evaluation</w:t>
      </w:r>
    </w:p>
    <w:p>
      <w:pPr>
        <w:pStyle w:val="FirstParagraph"/>
      </w:pPr>
      <w:r>
        <w:t xml:space="preserve">We track Miami-specific KPIs weekly:</w:t>
      </w:r>
    </w:p>
    <w:p>
      <w:pPr>
        <w:numPr>
          <w:ilvl w:val="0"/>
          <w:numId w:val="1007"/>
        </w:numPr>
        <w:pStyle w:val="Compact"/>
      </w:pPr>
      <w:r>
        <w:rPr>
          <w:iCs/>
          <w:i/>
        </w:rPr>
        <w:t xml:space="preserve">Location-Based Metrics:</w:t>
      </w:r>
      <w:r>
        <w:t xml:space="preserve"> </w:t>
      </w:r>
      <w:r>
        <w:t xml:space="preserve">% of reservations from Miami ZIP codes; geo-tagged social mentions in United States Miami.</w:t>
      </w:r>
    </w:p>
    <w:p>
      <w:pPr>
        <w:numPr>
          <w:ilvl w:val="0"/>
          <w:numId w:val="1007"/>
        </w:numPr>
        <w:pStyle w:val="Compact"/>
      </w:pPr>
      <w:r>
        <w:rPr>
          <w:iCs/>
          <w:i/>
        </w:rPr>
        <w:t xml:space="preserve">Cultural Engagement:</w:t>
      </w:r>
      <w:r>
        <w:t xml:space="preserve"> </w:t>
      </w:r>
      <w:r>
        <w:t xml:space="preserve">Attendance at "Chef Talks" by target communities (e.g., Cuban-American groups); sentiment analysis of local press mentions.</w:t>
      </w:r>
    </w:p>
    <w:p>
      <w:pPr>
        <w:numPr>
          <w:ilvl w:val="0"/>
          <w:numId w:val="1007"/>
        </w:numPr>
        <w:pStyle w:val="Compact"/>
      </w:pPr>
      <w:r>
        <w:rPr>
          <w:iCs/>
          <w:i/>
        </w:rPr>
        <w:t xml:space="preserve">Revenue Drivers:</w:t>
      </w:r>
      <w:r>
        <w:t xml:space="preserve"> </w:t>
      </w:r>
      <w:r>
        <w:t xml:space="preserve">Table turnover rates during peak hours; repeat guest rate from tourist segments.</w:t>
      </w:r>
    </w:p>
    <w:p>
      <w:pPr>
        <w:pStyle w:val="FirstParagraph"/>
      </w:pPr>
      <w:r>
        <w:t xml:space="preserve">We use Google Analytics' location reporting and Miami-specific survey tools to refine tactics. Monthly "Chef in Miami" reports will be shared with stakeholders – ensuring every initiative directly serves our United States Miami community.</w:t>
      </w:r>
    </w:p>
    <w:bookmarkEnd w:id="30"/>
    <w:bookmarkStart w:id="31" w:name="conclusion-chef-as-a-miami-institution"/>
    <w:p>
      <w:pPr>
        <w:pStyle w:val="Heading2"/>
      </w:pPr>
      <w:r>
        <w:t xml:space="preserve">Conclusion: Chef as a Miami Institution</w:t>
      </w:r>
    </w:p>
    <w:p>
      <w:pPr>
        <w:pStyle w:val="FirstParagraph"/>
      </w:pPr>
      <w:r>
        <w:t xml:space="preserve">This Marketing Plan transforms "Chef" from a restaurant into the heartbeat of United States Miami’s culinary identity. By embedding ourselves in local culture, sourcing with pride, and delivering experiences that celebrate Miami’s soul, we don’t just attract customers – we become an indispensable part of the city’s story. The success metrics are clear: within 18 months, Chef will be the benchmark for excellence in United States Miami dining – where every meal tells a Miami story. This is not merely a Marketing Plan; it’s the blueprint for becoming Miami’s most beloved culinary brand.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Miami Culinary Excellence</dc:title>
  <dc:creator/>
  <dc:language>en</dc:language>
  <cp:keywords/>
  <dcterms:created xsi:type="dcterms:W3CDTF">2025-12-10T10:58:44Z</dcterms:created>
  <dcterms:modified xsi:type="dcterms:W3CDTF">2025-12-10T10:58:44Z</dcterms:modified>
</cp:coreProperties>
</file>

<file path=docProps/custom.xml><?xml version="1.0" encoding="utf-8"?>
<Properties xmlns="http://schemas.openxmlformats.org/officeDocument/2006/custom-properties" xmlns:vt="http://schemas.openxmlformats.org/officeDocument/2006/docPropsVTypes"/>
</file>