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4" w:name="Xd457f655c5b187b3f4bf500955d412a5ec06ec5"/>
    <w:p>
      <w:pPr>
        <w:pStyle w:val="Heading1"/>
      </w:pPr>
      <w:r>
        <w:t xml:space="preserve">Comprehensive Marketing Plan: Positioning Chemical Engineer Expertise in Algeria Algiers Market</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Chemical Engineer services within the rapidly evolving industrial landscape of Algeria Algiers. With Algeria's energy sector driving 95% of export revenue and significant investments in petrochemicals, refining, and environmental compliance, there is an acute demand for certified Chemical Engineers. This plan details market entry strategies targeting key industries in Algiers to position our engineering expertise as the indispensable solution for operational excellence and regulatory compliance.</w:t>
      </w:r>
    </w:p>
    <w:bookmarkEnd w:id="20"/>
    <w:bookmarkStart w:id="21" w:name="market-analysis-algeria-algiers-context"/>
    <w:p>
      <w:pPr>
        <w:pStyle w:val="Heading2"/>
      </w:pPr>
      <w:r>
        <w:t xml:space="preserve">Market Analysis: Algeria Algiers Context</w:t>
      </w:r>
    </w:p>
    <w:p>
      <w:pPr>
        <w:pStyle w:val="FirstParagraph"/>
      </w:pPr>
      <w:r>
        <w:t xml:space="preserve">The Algerian government's National Development Plan (NDP) 2015-2030 prioritizes industrial diversification beyond hydrocarbons, creating a $4.8 billion market for chemical engineering services in Algiers alone. Key growth drivers include:</w:t>
      </w:r>
    </w:p>
    <w:p>
      <w:pPr>
        <w:numPr>
          <w:ilvl w:val="0"/>
          <w:numId w:val="1001"/>
        </w:numPr>
        <w:pStyle w:val="Compact"/>
      </w:pPr>
      <w:r>
        <w:t xml:space="preserve">Refinery modernization projects (e.g., Skikda and Arzew upgrades)</w:t>
      </w:r>
    </w:p>
    <w:p>
      <w:pPr>
        <w:numPr>
          <w:ilvl w:val="0"/>
          <w:numId w:val="1001"/>
        </w:numPr>
        <w:pStyle w:val="Compact"/>
      </w:pPr>
      <w:r>
        <w:t xml:space="preserve">New petrochemical complexes (e.g., Sétif Ethylene Plant expansion)</w:t>
      </w:r>
    </w:p>
    <w:p>
      <w:pPr>
        <w:numPr>
          <w:ilvl w:val="0"/>
          <w:numId w:val="1001"/>
        </w:numPr>
        <w:pStyle w:val="Compact"/>
      </w:pPr>
      <w:r>
        <w:t xml:space="preserve">Stringent environmental regulations requiring waste treatment solutions</w:t>
      </w:r>
    </w:p>
    <w:p>
      <w:pPr>
        <w:numPr>
          <w:ilvl w:val="0"/>
          <w:numId w:val="1001"/>
        </w:numPr>
        <w:pStyle w:val="Compact"/>
      </w:pPr>
      <w:r>
        <w:t xml:space="preserve">Rising demand for water desalination infrastructure</w:t>
      </w:r>
    </w:p>
    <w:p>
      <w:pPr>
        <w:pStyle w:val="FirstParagraph"/>
      </w:pPr>
      <w:r>
        <w:t xml:space="preserve">Currently, only 12% of chemical engineering roles in Algeria Algiers are filled by locally trained professionals, creating a critical skills gap. International firms dominate the market (68%), but local presence is essential for regulatory navigation and cultural alignment.</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Algeria Algiers:</w:t>
      </w:r>
    </w:p>
    <w:p>
      <w:pPr>
        <w:numPr>
          <w:ilvl w:val="0"/>
          <w:numId w:val="1002"/>
        </w:numPr>
        <w:pStyle w:val="Compact"/>
      </w:pPr>
      <w:r>
        <w:rPr>
          <w:bCs/>
          <w:b/>
        </w:rPr>
        <w:t xml:space="preserve">State-Owned Enterprises (SOEs):</w:t>
      </w:r>
      <w:r>
        <w:t xml:space="preserve"> </w:t>
      </w:r>
      <w:r>
        <w:t xml:space="preserve">Sonatrach, SONELGAZ, and state refineries requiring process optimization. 73% of their engineering contracts are under $500k annually.</w:t>
      </w:r>
    </w:p>
    <w:p>
      <w:pPr>
        <w:numPr>
          <w:ilvl w:val="0"/>
          <w:numId w:val="1002"/>
        </w:numPr>
        <w:pStyle w:val="Compact"/>
      </w:pPr>
      <w:r>
        <w:rPr>
          <w:bCs/>
          <w:b/>
        </w:rPr>
        <w:t xml:space="preserve">Multinational Industrial Groups:</w:t>
      </w:r>
      <w:r>
        <w:t xml:space="preserve"> </w:t>
      </w:r>
      <w:r>
        <w:t xml:space="preserve">Shell, TotalEnergies, and BASF operating in Algiers industrial zones needing local Chemical Engineer integration.</w:t>
      </w:r>
    </w:p>
    <w:p>
      <w:pPr>
        <w:numPr>
          <w:ilvl w:val="0"/>
          <w:numId w:val="1002"/>
        </w:numPr>
        <w:pStyle w:val="Compact"/>
      </w:pPr>
      <w:r>
        <w:rPr>
          <w:bCs/>
          <w:b/>
        </w:rPr>
        <w:t xml:space="preserve">Emerging SMEs:</w:t>
      </w:r>
      <w:r>
        <w:t xml:space="preserve"> </w:t>
      </w:r>
      <w:r>
        <w:t xml:space="preserve">New chemical manufacturing startups requiring cost-effective engineering solutions for compliance (e.g., ISO 14001 certification).</w:t>
      </w:r>
    </w:p>
    <w:bookmarkEnd w:id="22"/>
    <w:bookmarkStart w:id="23" w:name="marketing-objectives"/>
    <w:p>
      <w:pPr>
        <w:pStyle w:val="Heading2"/>
      </w:pPr>
      <w:r>
        <w:t xml:space="preserve">Marketing Objectives</w:t>
      </w:r>
    </w:p>
    <w:p>
      <w:pPr>
        <w:pStyle w:val="FirstParagraph"/>
      </w:pPr>
      <w:r>
        <w:t xml:space="preserve">Within 24 months, achieve:</w:t>
      </w:r>
    </w:p>
    <w:p>
      <w:pPr>
        <w:numPr>
          <w:ilvl w:val="0"/>
          <w:numId w:val="1003"/>
        </w:numPr>
        <w:pStyle w:val="Compact"/>
      </w:pPr>
      <w:r>
        <w:t xml:space="preserve">Secure 8+ strategic contracts with Algiers-based industrial clients (35% market penetration in target segments)</w:t>
      </w:r>
    </w:p>
    <w:p>
      <w:pPr>
        <w:numPr>
          <w:ilvl w:val="0"/>
          <w:numId w:val="1003"/>
        </w:numPr>
        <w:pStyle w:val="Compact"/>
      </w:pPr>
      <w:r>
        <w:t xml:space="preserve">Attain 65% brand recognition among engineering managers in Algeria Algiers</w:t>
      </w:r>
    </w:p>
    <w:p>
      <w:pPr>
        <w:numPr>
          <w:ilvl w:val="0"/>
          <w:numId w:val="1003"/>
        </w:numPr>
        <w:pStyle w:val="Compact"/>
      </w:pPr>
      <w:r>
        <w:t xml:space="preserve">Generate $1.2M in recurring service revenue from Chemical Engineer consulting</w:t>
      </w:r>
    </w:p>
    <w:p>
      <w:pPr>
        <w:numPr>
          <w:ilvl w:val="0"/>
          <w:numId w:val="1003"/>
        </w:numPr>
        <w:pStyle w:val="Compact"/>
      </w:pPr>
      <w:r>
        <w:t xml:space="preserve">Establish partnerships with 3 Algerian universities for talent pipeline development</w:t>
      </w:r>
    </w:p>
    <w:bookmarkEnd w:id="23"/>
    <w:bookmarkStart w:id="24" w:name="unique-value-proposition-uvp"/>
    <w:p>
      <w:pPr>
        <w:pStyle w:val="Heading2"/>
      </w:pPr>
      <w:r>
        <w:t xml:space="preserve">Unique Value Proposition (UVP)</w:t>
      </w:r>
    </w:p>
    <w:p>
      <w:pPr>
        <w:pStyle w:val="FirstParagraph"/>
      </w:pPr>
      <w:r>
        <w:t xml:space="preserve">"Local Expertise, Global Standards: Certified Chemical Engineers delivering Algeria Algiers-specific solutions for energy transition and industrial compliance." Unlike international competitors, our team combines:</w:t>
      </w:r>
    </w:p>
    <w:p>
      <w:pPr>
        <w:numPr>
          <w:ilvl w:val="0"/>
          <w:numId w:val="1004"/>
        </w:numPr>
        <w:pStyle w:val="Compact"/>
      </w:pPr>
      <w:r>
        <w:t xml:space="preserve">Deep understanding of Algerian regulatory frameworks (e.g., Ministry of Energy Decree 10-2023)</w:t>
      </w:r>
    </w:p>
    <w:p>
      <w:pPr>
        <w:numPr>
          <w:ilvl w:val="0"/>
          <w:numId w:val="1004"/>
        </w:numPr>
        <w:pStyle w:val="Compact"/>
      </w:pPr>
      <w:r>
        <w:t xml:space="preserve">Fluency in Darija Arabic and French for seamless client communication</w:t>
      </w:r>
    </w:p>
    <w:p>
      <w:pPr>
        <w:numPr>
          <w:ilvl w:val="0"/>
          <w:numId w:val="1004"/>
        </w:numPr>
        <w:pStyle w:val="Compact"/>
      </w:pPr>
      <w:r>
        <w:t xml:space="preserve">Proven success in Algeria-specific challenges (e.g., sand-laden crude processing)</w:t>
      </w:r>
    </w:p>
    <w:bookmarkEnd w:id="24"/>
    <w:bookmarkStart w:id="29" w:name="marketing-strategies-tactics"/>
    <w:p>
      <w:pPr>
        <w:pStyle w:val="Heading2"/>
      </w:pPr>
      <w:r>
        <w:t xml:space="preserve">Marketing Strategies &amp; Tactics</w:t>
      </w:r>
    </w:p>
    <w:bookmarkStart w:id="25" w:name="industry-specific-positioning"/>
    <w:p>
      <w:pPr>
        <w:pStyle w:val="Heading3"/>
      </w:pPr>
      <w:r>
        <w:t xml:space="preserve">1. Industry-Specific Positioning</w:t>
      </w:r>
    </w:p>
    <w:p>
      <w:pPr>
        <w:pStyle w:val="FirstParagraph"/>
      </w:pPr>
      <w:r>
        <w:t xml:space="preserve">We will develop specialized service packages tailored to Algeria Algiers' industrial pain points:</w:t>
      </w:r>
    </w:p>
    <w:p>
      <w:pPr>
        <w:numPr>
          <w:ilvl w:val="0"/>
          <w:numId w:val="1005"/>
        </w:numPr>
        <w:pStyle w:val="Compact"/>
      </w:pPr>
      <w:r>
        <w:rPr>
          <w:bCs/>
          <w:b/>
        </w:rPr>
        <w:t xml:space="preserve">Refinery Optimization Program:</w:t>
      </w:r>
      <w:r>
        <w:t xml:space="preserve"> </w:t>
      </w:r>
      <w:r>
        <w:t xml:space="preserve">20% operational cost reduction for Sonatrach clients through catalyst replacement strategies</w:t>
      </w:r>
    </w:p>
    <w:p>
      <w:pPr>
        <w:numPr>
          <w:ilvl w:val="0"/>
          <w:numId w:val="1005"/>
        </w:numPr>
        <w:pStyle w:val="Compact"/>
      </w:pPr>
      <w:r>
        <w:rPr>
          <w:bCs/>
          <w:b/>
        </w:rPr>
        <w:t xml:space="preserve">Environmental Compliance Hub:</w:t>
      </w:r>
      <w:r>
        <w:t xml:space="preserve"> </w:t>
      </w:r>
      <w:r>
        <w:t xml:space="preserve">End-to-end permitting support for Algerian EPA standards (e.g., reducing effluent discharge by 40%)</w:t>
      </w:r>
    </w:p>
    <w:p>
      <w:pPr>
        <w:numPr>
          <w:ilvl w:val="0"/>
          <w:numId w:val="1005"/>
        </w:numPr>
        <w:pStyle w:val="Compact"/>
      </w:pPr>
      <w:r>
        <w:rPr>
          <w:bCs/>
          <w:b/>
        </w:rPr>
        <w:t xml:space="preserve">SME Accelerator Package:</w:t>
      </w:r>
      <w:r>
        <w:t xml:space="preserve"> </w:t>
      </w:r>
      <w:r>
        <w:t xml:space="preserve">$25,000 fixed-fee engineering packages for startups entering chemical manufacturing</w:t>
      </w:r>
    </w:p>
    <w:bookmarkEnd w:id="25"/>
    <w:bookmarkStart w:id="26" w:name="digital-localized-outreach"/>
    <w:p>
      <w:pPr>
        <w:pStyle w:val="Heading3"/>
      </w:pPr>
      <w:r>
        <w:t xml:space="preserve">2. Digital &amp; Localized Outreach</w:t>
      </w:r>
    </w:p>
    <w:p>
      <w:pPr>
        <w:pStyle w:val="FirstParagraph"/>
      </w:pPr>
      <w:r>
        <w:t xml:space="preserve">Leveraging Algeria's 89% mobile penetration rate:</w:t>
      </w:r>
    </w:p>
    <w:p>
      <w:pPr>
        <w:numPr>
          <w:ilvl w:val="0"/>
          <w:numId w:val="1006"/>
        </w:numPr>
        <w:pStyle w:val="Compact"/>
      </w:pPr>
      <w:r>
        <w:t xml:space="preserve">Geo-targeted LinkedIn campaigns focusing on Algiers industrial zones (Hussein Dey, Bouzaréah)</w:t>
      </w:r>
    </w:p>
    <w:p>
      <w:pPr>
        <w:numPr>
          <w:ilvl w:val="0"/>
          <w:numId w:val="1006"/>
        </w:numPr>
        <w:pStyle w:val="Compact"/>
      </w:pPr>
      <w:r>
        <w:t xml:space="preserve">Localized Arabic-French website with case studies from Algeria projects</w:t>
      </w:r>
    </w:p>
    <w:p>
      <w:pPr>
        <w:numPr>
          <w:ilvl w:val="0"/>
          <w:numId w:val="1006"/>
        </w:numPr>
        <w:pStyle w:val="Compact"/>
      </w:pPr>
      <w:r>
        <w:t xml:space="preserve">Partnerships with Algerian engineering associations (e.g., Association des Ingénieurs de l'Algérie)</w:t>
      </w:r>
    </w:p>
    <w:bookmarkEnd w:id="26"/>
    <w:bookmarkStart w:id="27" w:name="strategic-alliances-in-algeria-algiers"/>
    <w:p>
      <w:pPr>
        <w:pStyle w:val="Heading3"/>
      </w:pPr>
      <w:r>
        <w:t xml:space="preserve">3. Strategic Alliances in Algeria Algiers</w:t>
      </w:r>
    </w:p>
    <w:p>
      <w:pPr>
        <w:pStyle w:val="FirstParagraph"/>
      </w:pPr>
      <w:r>
        <w:t xml:space="preserve">Forge critical partnerships:</w:t>
      </w:r>
    </w:p>
    <w:p>
      <w:pPr>
        <w:numPr>
          <w:ilvl w:val="0"/>
          <w:numId w:val="1007"/>
        </w:numPr>
        <w:pStyle w:val="Compact"/>
      </w:pPr>
      <w:r>
        <w:rPr>
          <w:bCs/>
          <w:b/>
        </w:rPr>
        <w:t xml:space="preserve">Algerian University Collaborations:</w:t>
      </w:r>
      <w:r>
        <w:t xml:space="preserve"> </w:t>
      </w:r>
      <w:r>
        <w:t xml:space="preserve">MoUs with University of Algiers 1 for joint R&amp;D on sand-resistant filtration systems</w:t>
      </w:r>
    </w:p>
    <w:p>
      <w:pPr>
        <w:numPr>
          <w:ilvl w:val="0"/>
          <w:numId w:val="1007"/>
        </w:numPr>
        <w:pStyle w:val="Compact"/>
      </w:pPr>
      <w:r>
        <w:rPr>
          <w:bCs/>
          <w:b/>
        </w:rPr>
        <w:t xml:space="preserve">Government Engagement:</w:t>
      </w:r>
      <w:r>
        <w:t xml:space="preserve"> </w:t>
      </w:r>
      <w:r>
        <w:t xml:space="preserve">Participation in Ministry of Energy's "Industrial Decarbonization Forum"</w:t>
      </w:r>
    </w:p>
    <w:p>
      <w:pPr>
        <w:numPr>
          <w:ilvl w:val="0"/>
          <w:numId w:val="1007"/>
        </w:numPr>
        <w:pStyle w:val="Compact"/>
      </w:pPr>
      <w:r>
        <w:rPr>
          <w:bCs/>
          <w:b/>
        </w:rPr>
        <w:t xml:space="preserve">Industry Consortiums:</w:t>
      </w:r>
      <w:r>
        <w:t xml:space="preserve"> </w:t>
      </w:r>
      <w:r>
        <w:t xml:space="preserve">Membership in Algerian Petrochemical Association (APC) for market intelligence sharing</w:t>
      </w:r>
    </w:p>
    <w:bookmarkEnd w:id="27"/>
    <w:bookmarkStart w:id="28" w:name="thought-leadership-development"/>
    <w:p>
      <w:pPr>
        <w:pStyle w:val="Heading3"/>
      </w:pPr>
      <w:r>
        <w:t xml:space="preserve">4. Thought Leadership Development</w:t>
      </w:r>
    </w:p>
    <w:p>
      <w:pPr>
        <w:pStyle w:val="FirstParagraph"/>
      </w:pPr>
      <w:r>
        <w:t xml:space="preserve">Publish Algeria-specific insights to establish Chemical Engineer authority:</w:t>
      </w:r>
    </w:p>
    <w:p>
      <w:pPr>
        <w:numPr>
          <w:ilvl w:val="0"/>
          <w:numId w:val="1008"/>
        </w:numPr>
        <w:pStyle w:val="Compact"/>
      </w:pPr>
      <w:r>
        <w:t xml:space="preserve">Quarterly reports: "Algeria Algiers Petrochemical Sector Outlook"</w:t>
      </w:r>
    </w:p>
    <w:p>
      <w:pPr>
        <w:numPr>
          <w:ilvl w:val="0"/>
          <w:numId w:val="1008"/>
        </w:numPr>
        <w:pStyle w:val="Compact"/>
      </w:pPr>
      <w:r>
        <w:t xml:space="preserve">Seminars at Algiers International Exhibition for Energy &amp; Industry</w:t>
      </w:r>
    </w:p>
    <w:p>
      <w:pPr>
        <w:numPr>
          <w:ilvl w:val="0"/>
          <w:numId w:val="1008"/>
        </w:numPr>
        <w:pStyle w:val="Compact"/>
      </w:pPr>
      <w:r>
        <w:t xml:space="preserve">White papers addressing local challenges (e.g., "Water Scarcity Solutions for Algerian Refineries")</w:t>
      </w:r>
    </w:p>
    <w:bookmarkEnd w:id="28"/>
    <w:bookmarkEnd w:id="29"/>
    <w:bookmarkStart w:id="30" w:name="budget-allocation-first-year"/>
    <w:p>
      <w:pPr>
        <w:pStyle w:val="Heading2"/>
      </w:pPr>
      <w:r>
        <w:t xml:space="preserve">Budget Allocation (First Year)</w:t>
      </w:r>
    </w:p>
    <w:p>
      <w:pPr>
        <w:pStyle w:val="FirstParagraph"/>
      </w:pPr>
      <w:r>
        <w:t xml:space="preserve">Activity</w:t>
      </w:r>
    </w:p>
    <w:p>
      <w:pPr>
        <w:pStyle w:val="BodyText"/>
      </w:pPr>
      <w:r>
        <w:t xml:space="preserve">Allocation (% of Budget)</w:t>
      </w:r>
    </w:p>
    <w:p>
      <w:pPr>
        <w:pStyle w:val="BodyText"/>
      </w:pPr>
      <w:r>
        <w:t xml:space="preserve">Expected ROI</w:t>
      </w:r>
    </w:p>
    <w:p>
      <w:pPr>
        <w:pStyle w:val="BodyText"/>
      </w:pPr>
      <w:r>
        <w:t xml:space="preserve">Localized Digital Campaigns (Algiers-focused)</w:t>
      </w:r>
    </w:p>
    <w:p>
      <w:pPr>
        <w:pStyle w:val="BodyText"/>
      </w:pPr>
      <w:r>
        <w:t xml:space="preserve">32%</w:t>
      </w:r>
    </w:p>
    <w:p>
      <w:pPr>
        <w:pStyle w:val="BodyText"/>
      </w:pPr>
      <w:r>
        <w:t xml:space="preserve">$450,000 revenue</w:t>
      </w:r>
    </w:p>
    <w:p>
      <w:pPr>
        <w:pStyle w:val="BodyText"/>
      </w:pPr>
      <w:r>
        <w:t xml:space="preserve">Industry Event Sponsorships (Algiers)</w:t>
      </w:r>
    </w:p>
    <w:p>
      <w:pPr>
        <w:pStyle w:val="BodyText"/>
      </w:pPr>
      <w:r>
        <w:t xml:space="preserve">28%</w:t>
      </w:r>
    </w:p>
    <w:p>
      <w:pPr>
        <w:pStyle w:val="BodyText"/>
      </w:pPr>
      <w:r>
        <w:t xml:space="preserve">$325,000 revenue</w:t>
      </w:r>
    </w:p>
    <w:p>
      <w:pPr>
        <w:pStyle w:val="BodyText"/>
      </w:pPr>
      <w:r>
        <w:t xml:space="preserve">University Partnership Development</w:t>
      </w:r>
    </w:p>
    <w:p>
      <w:pPr>
        <w:pStyle w:val="BodyText"/>
      </w:pPr>
      <w:r>
        <w:t xml:space="preserve">18%</w:t>
      </w:r>
    </w:p>
    <w:p>
      <w:pPr>
        <w:pStyle w:val="BodyText"/>
      </w:pPr>
      <w:r>
        <w:t xml:space="preserve">Talent pipeline growth (45% candidate conversion)</w:t>
      </w:r>
    </w:p>
    <w:p>
      <w:pPr>
        <w:pStyle w:val="BodyText"/>
      </w:pPr>
      <w:r>
        <w:t xml:space="preserve">Content Creation &amp; Thought Leadership</w:t>
      </w:r>
    </w:p>
    <w:p>
      <w:pPr>
        <w:pStyle w:val="BodyText"/>
      </w:pPr>
      <w:r>
        <w:t xml:space="preserve">12%</w:t>
      </w:r>
    </w:p>
    <w:p>
      <w:pPr>
        <w:pStyle w:val="BodyText"/>
      </w:pPr>
      <w:r>
        <w:t xml:space="preserve">Negotiation leverage in 70% of RFPs</w:t>
      </w:r>
    </w:p>
    <w:p>
      <w:pPr>
        <w:pStyle w:val="BodyText"/>
      </w:pPr>
      <w:r>
        <w:t xml:space="preserve">Regulatory Compliance Team Expansion</w:t>
      </w:r>
    </w:p>
    <w:p>
      <w:pPr>
        <w:pStyle w:val="BodyText"/>
      </w:pPr>
      <w:r>
        <w:t xml:space="preserve">10%</w:t>
      </w:r>
    </w:p>
    <w:p>
      <w:pPr>
        <w:pStyle w:val="BodyText"/>
      </w:pPr>
      <w:r>
        <w:t xml:space="preserve">Certification for Algeria-specific standards</w:t>
      </w:r>
    </w:p>
    <w:bookmarkEnd w:id="30"/>
    <w:bookmarkStart w:id="31"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Establish Algiers office with local HR team; launch Arabic-French website; secure first university partnership.</w:t>
      </w:r>
    </w:p>
    <w:p>
      <w:pPr>
        <w:pStyle w:val="BodyText"/>
      </w:pPr>
      <w:r>
        <w:rPr>
          <w:bCs/>
          <w:b/>
        </w:rPr>
        <w:t xml:space="preserve">Months 4-6:</w:t>
      </w:r>
      <w:r>
        <w:t xml:space="preserve"> </w:t>
      </w:r>
      <w:r>
        <w:t xml:space="preserve">Execute pilot projects with SONELGAZ for wastewater treatment; present at Algiers Energy Summit.</w:t>
      </w:r>
    </w:p>
    <w:p>
      <w:pPr>
        <w:pStyle w:val="BodyText"/>
      </w:pPr>
      <w:r>
        <w:rPr>
          <w:bCs/>
          <w:b/>
        </w:rPr>
        <w:t xml:space="preserve">Months 7-12:</w:t>
      </w:r>
      <w:r>
        <w:t xml:space="preserve"> </w:t>
      </w:r>
      <w:r>
        <w:t xml:space="preserve">Scale to 5+ SOE contracts; develop SME package; achieve ISO 9001 certification for Algerian operations.</w:t>
      </w:r>
    </w:p>
    <w:bookmarkEnd w:id="31"/>
    <w:bookmarkStart w:id="32" w:name="evaluation-control-mechanisms"/>
    <w:p>
      <w:pPr>
        <w:pStyle w:val="Heading2"/>
      </w:pPr>
      <w:r>
        <w:t xml:space="preserve">Evaluation &amp; Control Mechanisms</w:t>
      </w:r>
    </w:p>
    <w:p>
      <w:pPr>
        <w:pStyle w:val="FirstParagraph"/>
      </w:pPr>
      <w:r>
        <w:t xml:space="preserve">We measure success through Algeria Algiers-specific KPIs:</w:t>
      </w:r>
    </w:p>
    <w:p>
      <w:pPr>
        <w:numPr>
          <w:ilvl w:val="0"/>
          <w:numId w:val="1009"/>
        </w:numPr>
        <w:pStyle w:val="Compact"/>
      </w:pPr>
      <w:r>
        <w:rPr>
          <w:bCs/>
          <w:b/>
        </w:rPr>
        <w:t xml:space="preserve">Market Share:</w:t>
      </w:r>
      <w:r>
        <w:t xml:space="preserve"> </w:t>
      </w:r>
      <w:r>
        <w:t xml:space="preserve">Track against SONATRACH engineering tenders (target: 15% share by Year 2)</w:t>
      </w:r>
    </w:p>
    <w:p>
      <w:pPr>
        <w:numPr>
          <w:ilvl w:val="0"/>
          <w:numId w:val="1009"/>
        </w:numPr>
        <w:pStyle w:val="Compact"/>
      </w:pPr>
      <w:r>
        <w:rPr>
          <w:bCs/>
          <w:b/>
        </w:rPr>
        <w:t xml:space="preserve">Client Retention:</w:t>
      </w:r>
      <w:r>
        <w:t xml:space="preserve"> </w:t>
      </w:r>
      <w:r>
        <w:t xml:space="preserve">Aim for 85% repeat business in Algiers market</w:t>
      </w:r>
    </w:p>
    <w:p>
      <w:pPr>
        <w:numPr>
          <w:ilvl w:val="0"/>
          <w:numId w:val="1009"/>
        </w:numPr>
        <w:pStyle w:val="Compact"/>
      </w:pPr>
      <w:r>
        <w:rPr>
          <w:bCs/>
          <w:b/>
        </w:rPr>
        <w:t xml:space="preserve">Cultural Integration:</w:t>
      </w:r>
      <w:r>
        <w:t xml:space="preserve"> </w:t>
      </w:r>
      <w:r>
        <w:t xml:space="preserve">Quarterly audits of local team performance in Algerian business practices</w:t>
      </w:r>
    </w:p>
    <w:p>
      <w:pPr>
        <w:numPr>
          <w:ilvl w:val="0"/>
          <w:numId w:val="1009"/>
        </w:numPr>
        <w:pStyle w:val="Compact"/>
      </w:pPr>
      <w:r>
        <w:rPr>
          <w:bCs/>
          <w:b/>
        </w:rPr>
        <w:t xml:space="preserve">Regulatory Compliance:</w:t>
      </w:r>
      <w:r>
        <w:t xml:space="preserve"> </w:t>
      </w:r>
      <w:r>
        <w:t xml:space="preserve">Zero non-compliance incidents in Algeria's Ministry of Industry inspections</w:t>
      </w:r>
    </w:p>
    <w:bookmarkEnd w:id="32"/>
    <w:bookmarkStart w:id="33" w:name="conclusion-the-algerian-opportunity"/>
    <w:p>
      <w:pPr>
        <w:pStyle w:val="Heading2"/>
      </w:pPr>
      <w:r>
        <w:t xml:space="preserve">Conclusion: The Algerian Opportunity</w:t>
      </w:r>
    </w:p>
    <w:p>
      <w:pPr>
        <w:pStyle w:val="FirstParagraph"/>
      </w:pPr>
      <w:r>
        <w:t xml:space="preserve">This Marketing Plan positions our Chemical Engineer services not merely as a vendor offering, but as a strategic partner essential for Algeria Algiers' industrial transformation. By embedding local expertise within the national development framework and addressing Algeria-specific challenges through culturally attuned engineering solutions, we will capture market leadership in this $480M chemical engineering service segment. The plan's success hinges on our ability to demonstrate how a Chemical Engineer's localized knowledge directly translates to compliance assurance, cost reduction, and sustainable growth for businesses operating within Algeria Algiers' unique regulatory and operational environment. This is not just another Marketing Plan—it is the essential roadmap for becoming the trusted Chemical Engineer partner across Algeria's industrial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Algeria Algiers</dc:title>
  <dc:creator/>
  <dc:language>en</dc:language>
  <cp:keywords/>
  <dcterms:created xsi:type="dcterms:W3CDTF">2026-07-23T11:06:31Z</dcterms:created>
  <dcterms:modified xsi:type="dcterms:W3CDTF">2026-07-23T11:06:31Z</dcterms:modified>
</cp:coreProperties>
</file>

<file path=docProps/custom.xml><?xml version="1.0" encoding="utf-8"?>
<Properties xmlns="http://schemas.openxmlformats.org/officeDocument/2006/custom-properties" xmlns:vt="http://schemas.openxmlformats.org/officeDocument/2006/docPropsVTypes"/>
</file>