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to</w:t>
      </w:r>
      <w:r>
        <w:t xml:space="preserve"> </w:t>
      </w:r>
      <w:r>
        <w:t xml:space="preserve">Australia</w:t>
      </w:r>
      <w:r>
        <w:t xml:space="preserve"> </w:t>
      </w:r>
      <w:r>
        <w:t xml:space="preserve">Sydney</w:t>
      </w:r>
    </w:p>
    <w:bookmarkStart w:id="32" w:name="X334e56f2d37580cb3352ec3b7aa2a9c3cbb19c3"/>
    <w:p>
      <w:pPr>
        <w:pStyle w:val="Heading1"/>
      </w:pPr>
      <w:r>
        <w:t xml:space="preserve">Strategic Marketing Plan for Recruiting Expert Chemical Engineers in Australia Sydney</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highly skilled Chemical Engineers for the dynamic industrial landscape of Australia Sydney. Recognizing the critical talent shortage across key sectors including energy, pharmaceuticals, and sustainable manufacturing, this plan positions Sydney as the premier destination for Chemical Engineers seeking impactful careers. The initiative directly addresses Australia's urgent need for engineering talent while leveraging Sydney's unique economic and cultural advantages to create a compelling employer brand.</w:t>
      </w:r>
    </w:p>
    <w:bookmarkEnd w:id="20"/>
    <w:bookmarkStart w:id="21" w:name="X4da77e3a191c22df44e4cc2e2184f49e3a44007"/>
    <w:p>
      <w:pPr>
        <w:pStyle w:val="Heading2"/>
      </w:pPr>
      <w:r>
        <w:t xml:space="preserve">Market Analysis: The Chemical Engineer Demand in Australia Sydney</w:t>
      </w:r>
    </w:p>
    <w:p>
      <w:pPr>
        <w:pStyle w:val="FirstParagraph"/>
      </w:pPr>
      <w:r>
        <w:t xml:space="preserve">The Australian chemical engineering sector, particularly within Sydney, faces unprecedented demand. According to the 2023 NSW Skills Report, over 43% of mid-to-senior level Chemical Engineer roles in Australia Sydney remain unfilled, with projected growth of 7% annually through 2030. This shortage is driven by major investments in:</w:t>
      </w:r>
    </w:p>
    <w:p>
      <w:pPr>
        <w:numPr>
          <w:ilvl w:val="0"/>
          <w:numId w:val="1001"/>
        </w:numPr>
        <w:pStyle w:val="Compact"/>
      </w:pPr>
      <w:r>
        <w:t xml:space="preserve">Renewable Energy Projects (e.g., Sydney's expanding green hydrogen initiatives)</w:t>
      </w:r>
    </w:p>
    <w:p>
      <w:pPr>
        <w:numPr>
          <w:ilvl w:val="0"/>
          <w:numId w:val="1001"/>
        </w:numPr>
        <w:pStyle w:val="Compact"/>
      </w:pPr>
      <w:r>
        <w:t xml:space="preserve">Pharmaceutical Manufacturing Hubs (CSL Behring, Sigma-Aldrich facilities in Western Sydney)</w:t>
      </w:r>
    </w:p>
    <w:p>
      <w:pPr>
        <w:numPr>
          <w:ilvl w:val="0"/>
          <w:numId w:val="1001"/>
        </w:numPr>
        <w:pStyle w:val="Compact"/>
      </w:pPr>
      <w:r>
        <w:t xml:space="preserve">Sustainable Chemical Processes &amp; Circular Economy Innovations</w:t>
      </w:r>
    </w:p>
    <w:p>
      <w:pPr>
        <w:pStyle w:val="FirstParagraph"/>
      </w:pPr>
      <w:r>
        <w:t xml:space="preserve">The strategic location of Sydney as Australia's largest city and economic gateway provides unparalleled access to global markets, research institutions (UNSW, University of Sydney), and infrastructure. This creates a unique ecosystem where a Chemical Engineer can contribute to both local industry transformation and international projects.</w:t>
      </w:r>
    </w:p>
    <w:bookmarkEnd w:id="21"/>
    <w:bookmarkStart w:id="22" w:name="X5fb79e3bdfb0030643149da3f638019b1d2302b"/>
    <w:p>
      <w:pPr>
        <w:pStyle w:val="Heading2"/>
      </w:pPr>
      <w:r>
        <w:t xml:space="preserve">Target Audience: Ideal Chemical Engineers for Australia Sydney</w:t>
      </w:r>
    </w:p>
    <w:p>
      <w:pPr>
        <w:pStyle w:val="FirstParagraph"/>
      </w:pPr>
      <w:r>
        <w:t xml:space="preserve">This Marketing Plan focuses on attracting three key segments of Chemical Engineers:</w:t>
      </w:r>
    </w:p>
    <w:p>
      <w:pPr>
        <w:numPr>
          <w:ilvl w:val="0"/>
          <w:numId w:val="1002"/>
        </w:numPr>
        <w:pStyle w:val="Compact"/>
      </w:pPr>
      <w:r>
        <w:rPr>
          <w:bCs/>
          <w:b/>
        </w:rPr>
        <w:t xml:space="preserve">Mid-Career Professionals (5-10 years experience)</w:t>
      </w:r>
      <w:r>
        <w:t xml:space="preserve">: Seeking leadership roles in innovative Australian firms, valuing work-life balance and professional development opportunities unavailable in saturated international markets.</w:t>
      </w:r>
    </w:p>
    <w:p>
      <w:pPr>
        <w:numPr>
          <w:ilvl w:val="0"/>
          <w:numId w:val="1002"/>
        </w:numPr>
        <w:pStyle w:val="Compact"/>
      </w:pPr>
      <w:r>
        <w:rPr>
          <w:bCs/>
          <w:b/>
        </w:rPr>
        <w:t xml:space="preserve">Recent Graduates (0-2 years)</w:t>
      </w:r>
      <w:r>
        <w:t xml:space="preserve">: Targeted through university partnerships at Sydney institutions, emphasizing career acceleration pathways and mentorship within Australia's top engineering firms.</w:t>
      </w:r>
    </w:p>
    <w:p>
      <w:pPr>
        <w:numPr>
          <w:ilvl w:val="0"/>
          <w:numId w:val="1002"/>
        </w:numPr>
        <w:pStyle w:val="Compact"/>
      </w:pPr>
      <w:r>
        <w:rPr>
          <w:bCs/>
          <w:b/>
        </w:rPr>
        <w:t xml:space="preserve">International Candidates with Australian Work Rights</w:t>
      </w:r>
      <w:r>
        <w:t xml:space="preserve">: Focusing on skilled migration pathways (e.g., Subclass 482/189 visas) for Chemical Engineers globally, highlighting Sydney's multicultural environment and quality of life.</w:t>
      </w:r>
    </w:p>
    <w:p>
      <w:pPr>
        <w:pStyle w:val="FirstParagraph"/>
      </w:pPr>
      <w:r>
        <w:t xml:space="preserve">All target segments prioritize projects with clear environmental impact, competitive remuneration (averaging $145k-$170k AUD base salary for mid-level roles), and opportunities to work on cutting-edge technology within Australia Sydney's industrial corridors.</w:t>
      </w:r>
    </w:p>
    <w:bookmarkEnd w:id="22"/>
    <w:bookmarkStart w:id="23" w:name="positioning-statement"/>
    <w:p>
      <w:pPr>
        <w:pStyle w:val="Heading2"/>
      </w:pPr>
      <w:r>
        <w:t xml:space="preserve">Positioning Statement</w:t>
      </w:r>
    </w:p>
    <w:p>
      <w:pPr>
        <w:pStyle w:val="FirstParagraph"/>
      </w:pPr>
      <w:r>
        <w:t xml:space="preserve">"Sydney is the catalyst for your Chemical Engineer career. Join a thriving ecosystem where innovation meets real-world impact in Australia’s most dynamic city – securing your role as a pivotal contributor to sustainable energy, advanced manufacturing, and pharmaceutical breakthroughs."</w:t>
      </w:r>
    </w:p>
    <w:bookmarkEnd w:id="23"/>
    <w:bookmarkStart w:id="28" w:name="marketing-strategies-tactics"/>
    <w:p>
      <w:pPr>
        <w:pStyle w:val="Heading2"/>
      </w:pPr>
      <w:r>
        <w:t xml:space="preserve">Marketing Strategies &amp; Tactics</w:t>
      </w:r>
    </w:p>
    <w:bookmarkStart w:id="24" w:name="digital-talent-branding-core-strategy"/>
    <w:p>
      <w:pPr>
        <w:pStyle w:val="Heading3"/>
      </w:pPr>
      <w:r>
        <w:t xml:space="preserve">1. Digital Talent Branding (Core Strategy)</w:t>
      </w:r>
    </w:p>
    <w:p>
      <w:pPr>
        <w:pStyle w:val="FirstParagraph"/>
      </w:pPr>
      <w:r>
        <w:t xml:space="preserve">A dedicated Sydney Chemical Engineer hub on our careers website featuring:</w:t>
      </w:r>
      <w:r>
        <w:t xml:space="preserve"> </w:t>
      </w:r>
      <w:r>
        <w:t xml:space="preserve">- Video testimonials from current Chemical Engineers at major Sydney-based firms (BHP, Lendlease Sustainability, Unilever Australia)</w:t>
      </w:r>
      <w:r>
        <w:t xml:space="preserve"> </w:t>
      </w:r>
      <w:r>
        <w:t xml:space="preserve">- Interactive maps showing career growth paths across Sydney locations (Parramatta Innovation District, Botany Bay industrial zones)</w:t>
      </w:r>
      <w:r>
        <w:t xml:space="preserve"> </w:t>
      </w:r>
      <w:r>
        <w:t xml:space="preserve">- "Day in the Life" content showcasing projects like LNG decarbonization initiatives or biotech manufacturing at Sydney's CBD research parks.</w:t>
      </w:r>
      <w:r>
        <w:t xml:space="preserve"> </w:t>
      </w:r>
      <w:r>
        <w:t xml:space="preserve">This positions Australia Sydney as the natural home for Chemical Engineers seeking purpose-driven work.</w:t>
      </w:r>
    </w:p>
    <w:bookmarkEnd w:id="24"/>
    <w:bookmarkStart w:id="25" w:name="strategic-industry-partnerships"/>
    <w:p>
      <w:pPr>
        <w:pStyle w:val="Heading3"/>
      </w:pPr>
      <w:r>
        <w:t xml:space="preserve">2. Strategic Industry Partnerships</w:t>
      </w:r>
    </w:p>
    <w:p>
      <w:pPr>
        <w:pStyle w:val="FirstParagraph"/>
      </w:pPr>
      <w:r>
        <w:t xml:space="preserve">Collaborate directly with:</w:t>
      </w:r>
      <w:r>
        <w:t xml:space="preserve"> </w:t>
      </w:r>
      <w:r>
        <w:t xml:space="preserve">- Universities: UNSW Chemical Engineering Department, University of Technology Sydney (UTS) – co-hosting "Chemical Engineering in Sydney" career fairs.</w:t>
      </w:r>
      <w:r>
        <w:t xml:space="preserve"> </w:t>
      </w:r>
      <w:r>
        <w:t xml:space="preserve">- Industry Bodies: Australian Institute of Chemical Engineers (AIChE), Energy Council of Australia for joint webinars on emerging sectors.</w:t>
      </w:r>
      <w:r>
        <w:t xml:space="preserve"> </w:t>
      </w:r>
      <w:r>
        <w:t xml:space="preserve">- Professional Networks: Targeted LinkedIn campaigns through the Society of Chemical Engineers Australasia, emphasizing Sydney-based projects.</w:t>
      </w:r>
    </w:p>
    <w:bookmarkEnd w:id="25"/>
    <w:bookmarkStart w:id="26" w:name="geotargeted-recruitment-campaigns"/>
    <w:p>
      <w:pPr>
        <w:pStyle w:val="Heading3"/>
      </w:pPr>
      <w:r>
        <w:t xml:space="preserve">3. Geotargeted Recruitment Campaigns</w:t>
      </w:r>
    </w:p>
    <w:p>
      <w:pPr>
        <w:pStyle w:val="FirstParagraph"/>
      </w:pPr>
      <w:r>
        <w:t xml:space="preserve">Using location-specific digital advertising to reach Chemical Engineers within:</w:t>
      </w:r>
      <w:r>
        <w:t xml:space="preserve"> </w:t>
      </w:r>
      <w:r>
        <w:t xml:space="preserve">- 50km radius of Sydney CBD (prioritizing Western Sydney Growth Areas)</w:t>
      </w:r>
      <w:r>
        <w:t xml:space="preserve"> </w:t>
      </w:r>
      <w:r>
        <w:t xml:space="preserve">- Key Australian cities (Melbourne, Brisbane) via targeted job ad placements</w:t>
      </w:r>
      <w:r>
        <w:t xml:space="preserve"> </w:t>
      </w:r>
      <w:r>
        <w:t xml:space="preserve">- Global platforms with "Australia Sydney" in all campaign creatives, highlighting visa support for international candidates.</w:t>
      </w:r>
    </w:p>
    <w:bookmarkEnd w:id="26"/>
    <w:bookmarkStart w:id="27" w:name="experiential-events"/>
    <w:p>
      <w:pPr>
        <w:pStyle w:val="Heading3"/>
      </w:pPr>
      <w:r>
        <w:t xml:space="preserve">4. Experiential Events</w:t>
      </w:r>
    </w:p>
    <w:p>
      <w:pPr>
        <w:pStyle w:val="FirstParagraph"/>
      </w:pPr>
      <w:r>
        <w:t xml:space="preserve">Hosting exclusive Sydney-based events:</w:t>
      </w:r>
      <w:r>
        <w:t xml:space="preserve"> </w:t>
      </w:r>
      <w:r>
        <w:t xml:space="preserve">- "Chemical Engineering Innovation Tour" at Port Botany (visiting major chemical manufacturing facilities)</w:t>
      </w:r>
      <w:r>
        <w:t xml:space="preserve"> </w:t>
      </w:r>
      <w:r>
        <w:t xml:space="preserve">- Sustainability Summit in Darling Harbour featuring keynote speakers from CSIRO's Sydney headquarters.</w:t>
      </w:r>
      <w:r>
        <w:t xml:space="preserve"> </w:t>
      </w:r>
      <w:r>
        <w:t xml:space="preserve">These provide tangible experiences of the Chemical Engineer's role within Australia Sydney’s industrial landscape, directly addressing candidate aspirations.</w:t>
      </w:r>
    </w:p>
    <w:bookmarkEnd w:id="27"/>
    <w:bookmarkEnd w:id="28"/>
    <w:bookmarkStart w:id="29" w:name="X126e5e54b0e6734edaf8103a0aa55ffe9691cb7"/>
    <w:p>
      <w:pPr>
        <w:pStyle w:val="Heading2"/>
      </w:pPr>
      <w:r>
        <w:t xml:space="preserve">Budget Allocation &amp; Key Performance Indicators</w:t>
      </w:r>
    </w:p>
    <w:p>
      <w:pPr>
        <w:pStyle w:val="FirstParagraph"/>
      </w:pPr>
      <w:r>
        <w:t xml:space="preserve">Approximately $185,000 AUD allocated across:</w:t>
      </w:r>
      <w:r>
        <w:t xml:space="preserve"> </w:t>
      </w:r>
      <w:r>
        <w:t xml:space="preserve">- Digital Campaigns (45%): Targeted ads, content creation for the Sydney Chemical Engineer hub.</w:t>
      </w:r>
      <w:r>
        <w:t xml:space="preserve"> </w:t>
      </w:r>
      <w:r>
        <w:t xml:space="preserve">- Events &amp; Partnerships (35%): Career fairs, summit sponsorships, university collaboration costs.</w:t>
      </w:r>
      <w:r>
        <w:t xml:space="preserve"> </w:t>
      </w:r>
      <w:r>
        <w:t xml:space="preserve">- Analytics &amp; Optimization (20%): Tracking candidate journey analytics specific to Australia Sydney market data.</w:t>
      </w:r>
    </w:p>
    <w:p>
      <w:pPr>
        <w:pStyle w:val="BodyText"/>
      </w:pPr>
      <w:r>
        <w:t xml:space="preserve">Key metrics to measure success:</w:t>
      </w:r>
    </w:p>
    <w:p>
      <w:pPr>
        <w:numPr>
          <w:ilvl w:val="0"/>
          <w:numId w:val="1003"/>
        </w:numPr>
        <w:pStyle w:val="Compact"/>
      </w:pPr>
      <w:r>
        <w:t xml:space="preserve">40% increase in qualified Chemical Engineer applications from targeted Australia Sydney geographic zones</w:t>
      </w:r>
    </w:p>
    <w:p>
      <w:pPr>
        <w:numPr>
          <w:ilvl w:val="0"/>
          <w:numId w:val="1003"/>
        </w:numPr>
        <w:pStyle w:val="Compact"/>
      </w:pPr>
      <w:r>
        <w:t xml:space="preserve">35% reduction in time-to-hire for Chemical Engineer roles within 12 months</w:t>
      </w:r>
    </w:p>
    <w:p>
      <w:pPr>
        <w:numPr>
          <w:ilvl w:val="0"/>
          <w:numId w:val="1003"/>
        </w:numPr>
        <w:pStyle w:val="Compact"/>
      </w:pPr>
      <w:r>
        <w:t xml:space="preserve">50% higher candidate satisfaction rate (measured via post-application surveys) regarding Sydney-specific career insights</w:t>
      </w:r>
    </w:p>
    <w:bookmarkEnd w:id="29"/>
    <w:bookmarkStart w:id="30" w:name="X40932455d8dd84b8f74cc299b3a221a62b372c2"/>
    <w:p>
      <w:pPr>
        <w:pStyle w:val="Heading2"/>
      </w:pPr>
      <w:r>
        <w:t xml:space="preserve">Timeline: Strategic Phases for Australia Sydney Implementation</w:t>
      </w:r>
    </w:p>
    <w:p>
      <w:pPr>
        <w:pStyle w:val="FirstParagraph"/>
      </w:pPr>
      <w:r>
        <w:rPr>
          <w:bCs/>
          <w:b/>
        </w:rPr>
        <w:t xml:space="preserve">Q1 2024:</w:t>
      </w:r>
      <w:r>
        <w:t xml:space="preserve"> </w:t>
      </w:r>
      <w:r>
        <w:t xml:space="preserve">Launch of digital hub and university partnerships; initiate geotargeted social media campaigns.</w:t>
      </w:r>
    </w:p>
    <w:p>
      <w:pPr>
        <w:pStyle w:val="BodyText"/>
      </w:pPr>
      <w:r>
        <w:rPr>
          <w:bCs/>
          <w:b/>
        </w:rPr>
        <w:t xml:space="preserve">Q2-Q3 2024:</w:t>
      </w:r>
      <w:r>
        <w:t xml:space="preserve"> </w:t>
      </w:r>
      <w:r>
        <w:t xml:space="preserve">Execute Sydney-based experiential events; optimize campaigns based on initial analytics.</w:t>
      </w:r>
    </w:p>
    <w:p>
      <w:pPr>
        <w:pStyle w:val="BodyText"/>
      </w:pPr>
      <w:r>
        <w:rPr>
          <w:bCs/>
          <w:b/>
        </w:rPr>
        <w:t xml:space="preserve">H1 2025:</w:t>
      </w:r>
      <w:r>
        <w:t xml:space="preserve"> </w:t>
      </w:r>
      <w:r>
        <w:t xml:space="preserve">Scale successful tactics, expand to target international Chemical Engineers via visa partner networks.</w:t>
      </w:r>
    </w:p>
    <w:bookmarkEnd w:id="30"/>
    <w:bookmarkStart w:id="31" w:name="Xba5741364d287688985c648bb0bd768715cc9e8"/>
    <w:p>
      <w:pPr>
        <w:pStyle w:val="Heading2"/>
      </w:pPr>
      <w:r>
        <w:t xml:space="preserve">Conclusion: The Sydney Advantage for Chemical Engineers</w:t>
      </w:r>
    </w:p>
    <w:p>
      <w:pPr>
        <w:pStyle w:val="FirstParagraph"/>
      </w:pPr>
      <w:r>
        <w:t xml:space="preserve">This Marketing Plan is not merely about filling roles – it’s about redefining the career narrative for the Chemical Engineer in Australia. By embedding "Australia Sydney" into every facet of our talent acquisition strategy, we position Sydney as the undisputed epicenter where Chemical Engineers translate technical expertise into tangible societal impact. The city’s world-class research institutions, ambitious green economy transition programs, and globally connected industry clusters create an irreplaceable environment for Chemical Engineers to thrive. This plan ensures that when a skilled Chemical Engineer considers their next career move, Australia Sydney isn't just a location – it's the strategic choice that delivers professional fulfillment, competitive remuneration, and meaningful contribution to Australia's future.</w:t>
      </w:r>
    </w:p>
    <w:p>
      <w:pPr>
        <w:pStyle w:val="BodyText"/>
      </w:pPr>
      <w:r>
        <w:rPr>
          <w:bCs/>
          <w:b/>
        </w:rPr>
        <w:t xml:space="preserve">Final Note:</w:t>
      </w:r>
      <w:r>
        <w:t xml:space="preserve"> </w:t>
      </w:r>
      <w:r>
        <w:t xml:space="preserve">Every element of this Marketing Plan directly addresses the unique value proposition for Chemical Engineers choosing to build their careers within Australia Sydney. The consistent integration of these core elements ensures maximum resonance with target candidates seeking purpose-driven opportunities in one of the world’s most vibrant engineering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to Australia Sydney</dc:title>
  <dc:creator/>
  <cp:keywords/>
  <dcterms:created xsi:type="dcterms:W3CDTF">2026-07-21T14:10:56Z</dcterms:created>
  <dcterms:modified xsi:type="dcterms:W3CDTF">2026-07-21T14:10:56Z</dcterms:modified>
</cp:coreProperties>
</file>

<file path=docProps/custom.xml><?xml version="1.0" encoding="utf-8"?>
<Properties xmlns="http://schemas.openxmlformats.org/officeDocument/2006/custom-properties" xmlns:vt="http://schemas.openxmlformats.org/officeDocument/2006/docPropsVTypes"/>
</file>