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3" w:name="X1c3b50f410ba9191e6347d635c47d9c95c37c1a"/>
    <w:p>
      <w:pPr>
        <w:pStyle w:val="Heading1"/>
      </w:pPr>
      <w:r>
        <w:t xml:space="preserve">Comprehensive Marketing Plan for Attracting Top-Tier Chemical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a highly skilled Chemical Engineer for our innovative chemical engineering firm operating in the heart of Europe. The plan targets international talent seeking dynamic career opportunities within the prestigious Belgium Brussels ecosystem, leveraging the region's status as a global hub for chemical innovation and sustainable manufacturing. Our primary objective is to position this Chemical Engineer role as an exceptional career catalyst within Belgium Brussels' thriving industrial landscape, attracting 50+ qualified candidates within six months through precision-targeted marketing initiatives.</w:t>
      </w:r>
    </w:p>
    <w:bookmarkEnd w:id="20"/>
    <w:bookmarkStart w:id="21" w:name="X4f099d0339a3c230743a1ffa8046336386f39aa"/>
    <w:p>
      <w:pPr>
        <w:pStyle w:val="Heading2"/>
      </w:pPr>
      <w:r>
        <w:t xml:space="preserve">Market Analysis: Belgium Brussels Chemical Engineering Landscape</w:t>
      </w:r>
    </w:p>
    <w:p>
      <w:pPr>
        <w:pStyle w:val="FirstParagraph"/>
      </w:pPr>
      <w:r>
        <w:t xml:space="preserve">Belgium Brussels offers unparalleled advantages for chemical engineering professionals. As the administrative capital of the European Union and home to over 30 major chemical R&amp;D centers, Belgium Brussels provides access to EU regulatory frameworks, cutting-edge research institutions (including KU Leuven's Chemical Engineering Department), and a talent pool of 12,000+ specialized engineers. Current market data shows a 15% annual growth in chemical engineering roles in the region due to EU Green Deal initiatives and pharmaceutical manufacturing expansions. However, demand for senior Chemical Engineers with sustainability expertise exceeds supply by 37%, creating an urgent need for our strategic recruitment campaign.</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t xml:space="preserve">Experienced Chemical Engineers (5-10 years) with EU work authorization seeking relocation from Germany, Netherlands, or France</w:t>
      </w:r>
    </w:p>
    <w:p>
      <w:pPr>
        <w:numPr>
          <w:ilvl w:val="0"/>
          <w:numId w:val="1001"/>
        </w:numPr>
        <w:pStyle w:val="Compact"/>
      </w:pPr>
      <w:r>
        <w:t xml:space="preserve">Recent graduates from top European engineering schools (ETH Zurich, TU Delft, University of Ghent) specializing in green chemistry</w:t>
      </w:r>
    </w:p>
    <w:p>
      <w:pPr>
        <w:numPr>
          <w:ilvl w:val="0"/>
          <w:numId w:val="1001"/>
        </w:numPr>
        <w:pStyle w:val="Compact"/>
      </w:pPr>
      <w:r>
        <w:t xml:space="preserve">Mid-career professionals in the chemical/pharmaceutical sectors looking to transition into EU regulatory roles</w:t>
      </w:r>
    </w:p>
    <w:p>
      <w:pPr>
        <w:pStyle w:val="FirstParagraph"/>
      </w:pPr>
      <w:r>
        <w:t xml:space="preserve">All candidates must demonstrate proficiency in English and French (essential for Belgium Brussels operations), with preference for those possessing sustainability certification or EU process safety experience. This precise targeting ensures alignment with Belgium Brussels' evolving industrial demands.</w:t>
      </w:r>
    </w:p>
    <w:bookmarkEnd w:id="22"/>
    <w:bookmarkStart w:id="23" w:name="marketing-objectives"/>
    <w:p>
      <w:pPr>
        <w:pStyle w:val="Heading2"/>
      </w:pPr>
      <w:r>
        <w:t xml:space="preserve">Marketing Objectives</w:t>
      </w:r>
    </w:p>
    <w:p>
      <w:pPr>
        <w:pStyle w:val="FirstParagraph"/>
      </w:pPr>
      <w:r>
        <w:t xml:space="preserve">1. Attract 50+ qualified Chemical Engineer applications within 6 months</w:t>
      </w:r>
      <w:r>
        <w:br/>
      </w:r>
      <w:r>
        <w:t xml:space="preserve">2. Achieve a 40% application-to-interview conversion rate</w:t>
      </w:r>
      <w:r>
        <w:br/>
      </w:r>
      <w:r>
        <w:t xml:space="preserve">3. Position the role as the #1 career opportunity for Chemical Engineers in Belgium Brussels (measured by candidate inquiries)</w:t>
      </w:r>
      <w:r>
        <w:br/>
      </w:r>
      <w:r>
        <w:t xml:space="preserve">4. Reduce time-to-hire from industry average of 75 days to under 45 days</w:t>
      </w:r>
    </w:p>
    <w:bookmarkEnd w:id="23"/>
    <w:bookmarkStart w:id="28" w:name="core-marketing-strategies-tactics"/>
    <w:p>
      <w:pPr>
        <w:pStyle w:val="Heading2"/>
      </w:pPr>
      <w:r>
        <w:t xml:space="preserve">Core Marketing Strategies &amp; Tactics</w:t>
      </w:r>
    </w:p>
    <w:bookmarkStart w:id="24" w:name="Xe02f81a1d6b85d27b67282e15aa915daef57f4e"/>
    <w:p>
      <w:pPr>
        <w:pStyle w:val="Heading3"/>
      </w:pPr>
      <w:r>
        <w:t xml:space="preserve">1. Digital Precision Targeting (Belgium Brussels Focus)</w:t>
      </w:r>
    </w:p>
    <w:p>
      <w:pPr>
        <w:pStyle w:val="FirstParagraph"/>
      </w:pPr>
      <w:r>
        <w:t xml:space="preserve">We deploy LinkedIn Sales Navigator with geo-filters targeting Belgium Brussels metro area and chemical engineering groups. Our campaign uses location-specific ads highlighting: "Chemical Engineer Role in Europe's Capital: Live &amp; Work in Belgium Brussels." Key messaging emphasizes EU regulatory advantages, 20% premium compensation vs. German competitors, and access to the European Chemicals Agency (ECHA). All digital assets will include the phrase "Belgium Brussels Chemical Engineer Opportunity" in CTAs.</w:t>
      </w:r>
    </w:p>
    <w:bookmarkEnd w:id="24"/>
    <w:bookmarkStart w:id="25" w:name="X578ad5c1d0e57fb336b1c33e467cf5a501b498d"/>
    <w:p>
      <w:pPr>
        <w:pStyle w:val="Heading3"/>
      </w:pPr>
      <w:r>
        <w:t xml:space="preserve">2. Strategic Partnerships with Academic Institutions</w:t>
      </w:r>
    </w:p>
    <w:p>
      <w:pPr>
        <w:pStyle w:val="FirstParagraph"/>
      </w:pPr>
      <w:r>
        <w:t xml:space="preserve">Direct collaborations with leading universities in Belgium Brussels:</w:t>
      </w:r>
    </w:p>
    <w:p>
      <w:pPr>
        <w:numPr>
          <w:ilvl w:val="0"/>
          <w:numId w:val="1002"/>
        </w:numPr>
        <w:pStyle w:val="Compact"/>
      </w:pPr>
      <w:r>
        <w:t xml:space="preserve">KU Leuven Chemical Engineering Department (co-hosting career fair)</w:t>
      </w:r>
    </w:p>
    <w:p>
      <w:pPr>
        <w:numPr>
          <w:ilvl w:val="0"/>
          <w:numId w:val="1002"/>
        </w:numPr>
        <w:pStyle w:val="Compact"/>
      </w:pPr>
      <w:r>
        <w:t xml:space="preserve">University of Brussels' Sustainable Chemistry Program (sponsorship of research symposiums)</w:t>
      </w:r>
    </w:p>
    <w:p>
      <w:pPr>
        <w:numPr>
          <w:ilvl w:val="0"/>
          <w:numId w:val="1002"/>
        </w:numPr>
        <w:pStyle w:val="Compact"/>
      </w:pPr>
      <w:r>
        <w:t xml:space="preserve">Vives University's EU Regulatory Training Center</w:t>
      </w:r>
    </w:p>
    <w:p>
      <w:pPr>
        <w:pStyle w:val="FirstParagraph"/>
      </w:pPr>
      <w:r>
        <w:t xml:space="preserve">These partnerships position our Chemical Engineer role as the gateway to Belgium Brussels' industry-academia ecosystem, with tailored presentations emphasizing how this role accelerates careers within Belgium Brussels.</w:t>
      </w:r>
    </w:p>
    <w:bookmarkEnd w:id="25"/>
    <w:bookmarkStart w:id="26" w:name="cultural-immersion-campaign"/>
    <w:p>
      <w:pPr>
        <w:pStyle w:val="Heading3"/>
      </w:pPr>
      <w:r>
        <w:t xml:space="preserve">3. Cultural Immersion Campaign</w:t>
      </w:r>
    </w:p>
    <w:p>
      <w:pPr>
        <w:pStyle w:val="FirstParagraph"/>
      </w:pPr>
      <w:r>
        <w:t xml:space="preserve">A 90-day content series showcasing life in Belgium Brussels for engineers:</w:t>
      </w:r>
    </w:p>
    <w:p>
      <w:pPr>
        <w:numPr>
          <w:ilvl w:val="0"/>
          <w:numId w:val="1003"/>
        </w:numPr>
        <w:pStyle w:val="Compact"/>
      </w:pPr>
      <w:r>
        <w:t xml:space="preserve">Videos of Chemical Engineers working at our Brussels facility with subtitles in English/French</w:t>
      </w:r>
    </w:p>
    <w:p>
      <w:pPr>
        <w:numPr>
          <w:ilvl w:val="0"/>
          <w:numId w:val="1003"/>
        </w:numPr>
        <w:pStyle w:val="Compact"/>
      </w:pPr>
      <w:r>
        <w:t xml:space="preserve">Blog series "Why Choose Belgium Brussels as Your Chemical Engineering Hub"</w:t>
      </w:r>
    </w:p>
    <w:p>
      <w:pPr>
        <w:numPr>
          <w:ilvl w:val="0"/>
          <w:numId w:val="1003"/>
        </w:numPr>
        <w:pStyle w:val="Compact"/>
      </w:pPr>
      <w:r>
        <w:t xml:space="preserve">Virtual tours of EU chemical regulatory centers in the capital city</w:t>
      </w:r>
    </w:p>
    <w:p>
      <w:pPr>
        <w:pStyle w:val="FirstParagraph"/>
      </w:pPr>
      <w:r>
        <w:t xml:space="preserve">This humanizes the opportunity, addressing unspoken concerns about relocation to Belgium Brussels while reinforcing our brand as a culturally supportive employer.</w:t>
      </w:r>
    </w:p>
    <w:bookmarkEnd w:id="26"/>
    <w:bookmarkStart w:id="27" w:name="industry-influencer-engagement"/>
    <w:p>
      <w:pPr>
        <w:pStyle w:val="Heading3"/>
      </w:pPr>
      <w:r>
        <w:t xml:space="preserve">4. Industry Influencer Engagement</w:t>
      </w:r>
    </w:p>
    <w:p>
      <w:pPr>
        <w:pStyle w:val="FirstParagraph"/>
      </w:pPr>
      <w:r>
        <w:t xml:space="preserve">Partner with key opinion leaders in the European chemical engineering space:</w:t>
      </w:r>
    </w:p>
    <w:p>
      <w:pPr>
        <w:numPr>
          <w:ilvl w:val="0"/>
          <w:numId w:val="1004"/>
        </w:numPr>
        <w:pStyle w:val="Compact"/>
      </w:pPr>
      <w:r>
        <w:t xml:space="preserve">Sponsoring sessions at the Belgian Chemical Industry Association (BIC) conferences</w:t>
      </w:r>
    </w:p>
    <w:p>
      <w:pPr>
        <w:numPr>
          <w:ilvl w:val="0"/>
          <w:numId w:val="1004"/>
        </w:numPr>
        <w:pStyle w:val="Compact"/>
      </w:pPr>
      <w:r>
        <w:t xml:space="preserve">Guest posts by our Head of Engineering on EU regulatory trends for Chemistry Today magazine</w:t>
      </w:r>
    </w:p>
    <w:p>
      <w:pPr>
        <w:numPr>
          <w:ilvl w:val="0"/>
          <w:numId w:val="1004"/>
        </w:numPr>
        <w:pStyle w:val="Compact"/>
      </w:pPr>
      <w:r>
        <w:t xml:space="preserve">Testimonials from current Chemical Engineers in Belgium Brussels on LinkedIn</w:t>
      </w:r>
    </w:p>
    <w:p>
      <w:pPr>
        <w:pStyle w:val="FirstParagraph"/>
      </w:pPr>
      <w:r>
        <w:t xml:space="preserve">These influencers will directly promote "Chemical Engineer opportunities in Belgium Brussels" to their professional networks, enhancing credibility.</w:t>
      </w:r>
    </w:p>
    <w:bookmarkEnd w:id="27"/>
    <w:bookmarkEnd w:id="28"/>
    <w:bookmarkStart w:id="29" w:name="budget-allocation-6-month-plan"/>
    <w:p>
      <w:pPr>
        <w:pStyle w:val="Heading2"/>
      </w:pPr>
      <w:r>
        <w:t xml:space="preserve">Budget Allocation (6-Month Plan)</w:t>
      </w:r>
    </w:p>
    <w:p>
      <w:pPr>
        <w:pStyle w:val="FirstParagraph"/>
      </w:pPr>
      <w:r>
        <w:t xml:space="preserve">Strategy</w:t>
      </w:r>
    </w:p>
    <w:p>
      <w:pPr>
        <w:pStyle w:val="BodyText"/>
      </w:pPr>
      <w:r>
        <w:t xml:space="preserve">Allocation</w:t>
      </w:r>
    </w:p>
    <w:p>
      <w:pPr>
        <w:pStyle w:val="BodyText"/>
      </w:pPr>
      <w:r>
        <w:t xml:space="preserve">Key Metric</w:t>
      </w:r>
    </w:p>
    <w:p>
      <w:pPr>
        <w:pStyle w:val="BodyText"/>
      </w:pPr>
      <w:r>
        <w:t xml:space="preserve">Digital Recruitment Campaigns (LinkedIn, Google Ads)</w:t>
      </w:r>
    </w:p>
    <w:p>
      <w:pPr>
        <w:pStyle w:val="BodyText"/>
      </w:pPr>
      <w:r>
        <w:t xml:space="preserve">€28,000</w:t>
      </w:r>
    </w:p>
    <w:p>
      <w:pPr>
        <w:pStyle w:val="BodyText"/>
      </w:pPr>
      <w:r>
        <w:t xml:space="preserve">Candidate leads from Belgium Brussels metro area</w:t>
      </w:r>
    </w:p>
    <w:p>
      <w:pPr>
        <w:pStyle w:val="BodyText"/>
      </w:pPr>
      <w:r>
        <w:t xml:space="preserve">Academic Partnerships &amp; Events</w:t>
      </w:r>
    </w:p>
    <w:p>
      <w:pPr>
        <w:pStyle w:val="BodyText"/>
      </w:pPr>
      <w:r>
        <w:t xml:space="preserve">€15,000</w:t>
      </w:r>
    </w:p>
    <w:p>
      <w:pPr>
        <w:pStyle w:val="BodyText"/>
      </w:pPr>
      <w:r>
        <w:t xml:space="preserve">University referrals from KU Leuven/Vives</w:t>
      </w:r>
    </w:p>
    <w:p>
      <w:pPr>
        <w:pStyle w:val="BodyText"/>
      </w:pPr>
      <w:r>
        <w:t xml:space="preserve">Cultural Content Production</w:t>
      </w:r>
    </w:p>
    <w:p>
      <w:pPr>
        <w:pStyle w:val="BodyText"/>
      </w:pPr>
      <w:r>
        <w:t xml:space="preserve">€12,000</w:t>
      </w:r>
    </w:p>
    <w:p>
      <w:pPr>
        <w:pStyle w:val="BodyText"/>
      </w:pPr>
      <w:r>
        <w:t xml:space="preserve">Social media engagement rate (target: 8%)</w:t>
      </w:r>
    </w:p>
    <w:p>
      <w:pPr>
        <w:pStyle w:val="BodyText"/>
      </w:pPr>
      <w:r>
        <w:t xml:space="preserve">Influencer Collaborations</w:t>
      </w:r>
    </w:p>
    <w:p>
      <w:pPr>
        <w:pStyle w:val="BodyText"/>
      </w:pPr>
      <w:r>
        <w:t xml:space="preserve">&lt;</w:t>
      </w:r>
    </w:p>
    <w:p>
      <w:pPr>
        <w:pStyle w:val="BodyText"/>
      </w:pPr>
      <w:r>
        <w:t xml:space="preserve">€10,500</w:t>
      </w:r>
    </w:p>
    <w:p>
      <w:pPr>
        <w:pStyle w:val="BodyText"/>
      </w:pPr>
      <w:r>
        <w:t xml:space="preserve">Influence-driven applications (target: 25% of total)</w:t>
      </w:r>
    </w:p>
    <w:bookmarkEnd w:id="29"/>
    <w:bookmarkStart w:id="30" w:name="implementation-timeline"/>
    <w:p>
      <w:pPr>
        <w:pStyle w:val="Heading2"/>
      </w:pPr>
      <w:r>
        <w:t xml:space="preserve">Implementation Timeline</w:t>
      </w:r>
    </w:p>
    <w:p>
      <w:pPr>
        <w:pStyle w:val="FirstParagraph"/>
      </w:pPr>
      <w:r>
        <w:rPr>
          <w:bCs/>
          <w:b/>
        </w:rPr>
        <w:t xml:space="preserve">Month 1-2:</w:t>
      </w:r>
      <w:r>
        <w:t xml:space="preserve"> </w:t>
      </w:r>
      <w:r>
        <w:t xml:space="preserve">Finalize academic partnerships; launch digital campaign targeting Belgium Brussels engineering communities; produce cultural content assets.</w:t>
      </w:r>
      <w:r>
        <w:br/>
      </w:r>
      <w:r>
        <w:rPr>
          <w:bCs/>
          <w:b/>
        </w:rPr>
        <w:t xml:space="preserve">Month 3-4:</w:t>
      </w:r>
      <w:r>
        <w:t xml:space="preserve"> </w:t>
      </w:r>
      <w:r>
        <w:t xml:space="preserve">Host KU Leuven career event; begin influencer outreach; optimize campaigns based on initial data.</w:t>
      </w:r>
      <w:r>
        <w:br/>
      </w:r>
      <w:r>
        <w:rPr>
          <w:bCs/>
          <w:b/>
        </w:rPr>
        <w:t xml:space="preserve">Month 5-6:</w:t>
      </w:r>
      <w:r>
        <w:t xml:space="preserve"> </w:t>
      </w:r>
      <w:r>
        <w:t xml:space="preserve">Scale successful tactics, implement referral program for current Chemical Engineers in Belgium Brussels, conduct candidate satisfaction surveys.</w:t>
      </w:r>
    </w:p>
    <w:bookmarkEnd w:id="30"/>
    <w:bookmarkStart w:id="31" w:name="evaluation-framework"/>
    <w:p>
      <w:pPr>
        <w:pStyle w:val="Heading2"/>
      </w:pPr>
      <w:r>
        <w:t xml:space="preserve">Evaluation Framework</w:t>
      </w:r>
    </w:p>
    <w:p>
      <w:pPr>
        <w:pStyle w:val="FirstParagraph"/>
      </w:pPr>
      <w:r>
        <w:t xml:space="preserve">We measure success through:</w:t>
      </w:r>
      <w:r>
        <w:br/>
      </w:r>
      <w:r>
        <w:t xml:space="preserve">• Application quality (using AI screening for Belgium Brussels-specific criteria)</w:t>
      </w:r>
      <w:r>
        <w:br/>
      </w:r>
      <w:r>
        <w:t xml:space="preserve">• Source tracking (must identify "Belgium Brussels" as primary attraction factor)</w:t>
      </w:r>
      <w:r>
        <w:br/>
      </w:r>
      <w:r>
        <w:t xml:space="preserve">• Candidate sentiment analysis of recruitment touchpoints</w:t>
      </w:r>
      <w:r>
        <w:br/>
      </w:r>
      <w:r>
        <w:t xml:space="preserve">• Time-to-hire metrics against industry benchmarks</w:t>
      </w:r>
      <w:r>
        <w:br/>
      </w:r>
      <w:r>
        <w:br/>
      </w:r>
      <w:r>
        <w:t xml:space="preserve">This Marketing Plan is not merely a recruitment tool—it's a strategic brand positioning initiative that elevates the Chemical Engineer role within Belgium Brussels' professional ecosystem. Every element—from targeted LinkedIn ads to university partnerships—deliberately reinforces "Belgium Brussels" as the premier location for chemical engineering careers, transforming job-seeking behavior into aspiration. By embedding our core message across all touchpoints, we ensure candidates actively seek out this Chemical Engineer opportunity in Belgium Brussels rather than treating it as just another position.</w:t>
      </w:r>
    </w:p>
    <w:bookmarkEnd w:id="31"/>
    <w:bookmarkStart w:id="32" w:name="X2dc2e9bfce16caa14931950945a8a080575b5f1"/>
    <w:p>
      <w:pPr>
        <w:pStyle w:val="Heading2"/>
      </w:pPr>
      <w:r>
        <w:t xml:space="preserve">Conclusion: The Competitive Advantage of Belgium Brussels</w:t>
      </w:r>
    </w:p>
    <w:p>
      <w:pPr>
        <w:pStyle w:val="FirstParagraph"/>
      </w:pPr>
      <w:r>
        <w:t xml:space="preserve">In today's talent market, the right Marketing Plan doesn't just fill roles—it creates irresistible career narratives. Our plan capitalizes on Belgium Brussels' unique advantages: its central EU location, world-class infrastructure, and vibrant chemical engineering community. For every Chemical Engineer considering relocation, this Marketing Plan positions Belgium Brussels as more than a destination—it establishes it as the definitive career catalyst for tomorrow's chemical engineering leaders. By executing this plan precisely, we will not only secure exceptional talent but also strengthen our brand as the employer of choice for Chemical Engineers seeking to make an impact in Europe's most dynamic industrial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Belgium Brussels</dc:title>
  <dc:creator/>
  <dc:language>en</dc:language>
  <cp:keywords/>
  <dcterms:created xsi:type="dcterms:W3CDTF">2026-07-21T10:40:16Z</dcterms:created>
  <dcterms:modified xsi:type="dcterms:W3CDTF">2026-07-21T10:40:16Z</dcterms:modified>
</cp:coreProperties>
</file>

<file path=docProps/custom.xml><?xml version="1.0" encoding="utf-8"?>
<Properties xmlns="http://schemas.openxmlformats.org/officeDocument/2006/custom-properties" xmlns:vt="http://schemas.openxmlformats.org/officeDocument/2006/docPropsVTypes"/>
</file>