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bb81fba79b3dafe6c60227da92df947637c3550"/>
    <w:p>
      <w:pPr>
        <w:pStyle w:val="Heading1"/>
      </w:pPr>
      <w:r>
        <w:t xml:space="preserve">Marketing Plan for Strategic Recruitment of Chemical Engineers in Brazil São Paulo</w:t>
      </w:r>
    </w:p>
    <w:bookmarkStart w:id="20" w:name="executive-summary"/>
    <w:p>
      <w:pPr>
        <w:pStyle w:val="Heading2"/>
      </w:pPr>
      <w:r>
        <w:t xml:space="preserve">Executive Summary</w:t>
      </w:r>
    </w:p>
    <w:p>
      <w:pPr>
        <w:pStyle w:val="FirstParagraph"/>
      </w:pPr>
      <w:r>
        <w:t xml:space="preserve">This comprehensive Marketing Plan outlines a targeted strategy to recruit and position top-tier Chemical Engineers within the dynamic industrial landscape of Brazil São Paulo. As the economic engine of South America, São Paulo hosts over 60% of Brazil's chemical manufacturing sector, creating urgent demand for specialized engineering talent. Our plan leverages São Paulo's unique market conditions to attract globally competitive Chemical Engineers through a multi-channel campaign prioritizing local relevance and industry alignment. With the Brazilian chemical industry projected to grow at 5.2% annually through 2027 (IBGE data), this initiative positions our organization at the forefront of talent acquisition in one of Latin America's most critical industrial hubs.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magnet for chemical engineering talent due to its concentration of petrochemical complexes, pharmaceutical giants (including 80% of Brazil's pharma production), and food processing industries. The city's 18 major industrial parks—such as Cubatão and São Bernardo do Campo—demand Chemical Engineers with expertise in sustainable manufacturing, regulatory compliance (ANVISA/INMETRO), and process optimization. Notably, São Paulo faces a 27% talent deficit in chemical engineering roles according to ABENGOA's 2023 report, creating a critical window for strategic recruitment. This gap is exacerbated by the lack of local academic programs aligning with industry digital transformation needs (Industry 4.0 integration, AI-driven process control).</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the Brazil São Paulo market:</w:t>
      </w:r>
    </w:p>
    <w:p>
      <w:pPr>
        <w:numPr>
          <w:ilvl w:val="0"/>
          <w:numId w:val="1001"/>
        </w:numPr>
        <w:pStyle w:val="Compact"/>
      </w:pPr>
      <w:r>
        <w:rPr>
          <w:bCs/>
          <w:b/>
        </w:rPr>
        <w:t xml:space="preserve">Mid-Career Chemical Engineers (5-10 years experience):</w:t>
      </w:r>
      <w:r>
        <w:t xml:space="preserve"> </w:t>
      </w:r>
      <w:r>
        <w:t xml:space="preserve">Professionals seeking leadership roles in São Paulo's industrial corridors with competitive compensation packages exceeding R$15,000/month. Priority industries: petrochemicals (Petrobras, Braskem), pharmaceuticals (Janssen, MSD), and agribusiness.</w:t>
      </w:r>
    </w:p>
    <w:p>
      <w:pPr>
        <w:numPr>
          <w:ilvl w:val="0"/>
          <w:numId w:val="1001"/>
        </w:numPr>
        <w:pStyle w:val="Compact"/>
      </w:pPr>
      <w:r>
        <w:rPr>
          <w:bCs/>
          <w:b/>
        </w:rPr>
        <w:t xml:space="preserve">Recent Graduates from São Paulo Universities:</w:t>
      </w:r>
      <w:r>
        <w:t xml:space="preserve"> </w:t>
      </w:r>
      <w:r>
        <w:t xml:space="preserve">Top graduates from institutions like USP, UNICAMP, and POLI with specialization in green chemistry or bioprocessing. 68% of these candidates express interest in São Paulo-based opportunities (2023 FIESP survey).</w:t>
      </w:r>
    </w:p>
    <w:p>
      <w:pPr>
        <w:numPr>
          <w:ilvl w:val="0"/>
          <w:numId w:val="1001"/>
        </w:numPr>
        <w:pStyle w:val="Compact"/>
      </w:pPr>
      <w:r>
        <w:rPr>
          <w:bCs/>
          <w:b/>
        </w:rPr>
        <w:t xml:space="preserve">International Candidates with Brazil Experience:</w:t>
      </w:r>
      <w:r>
        <w:t xml:space="preserve"> </w:t>
      </w:r>
      <w:r>
        <w:t xml:space="preserve">Chemical Engineers from Portugal, Spain, and U.S. who understand Brazilian regulatory frameworks and seek relocation to São Paulo's multicultural environment.</w:t>
      </w:r>
    </w:p>
    <w:bookmarkEnd w:id="22"/>
    <w:bookmarkStart w:id="26" w:name="X205cc38b11b77851fcdb3311133850989ad3873"/>
    <w:p>
      <w:pPr>
        <w:pStyle w:val="Heading2"/>
      </w:pPr>
      <w:r>
        <w:t xml:space="preserve">Marketing Strategies: Localized Talent Acquisition</w:t>
      </w:r>
    </w:p>
    <w:p>
      <w:pPr>
        <w:pStyle w:val="FirstParagraph"/>
      </w:pPr>
      <w:r>
        <w:t xml:space="preserve">The core of this Marketing Plan integrates Brazil São Paulo-specific cultural and industry nuances:</w:t>
      </w:r>
    </w:p>
    <w:bookmarkStart w:id="23" w:name="hyper-localized-digital-campaigns"/>
    <w:p>
      <w:pPr>
        <w:pStyle w:val="Heading3"/>
      </w:pPr>
      <w:r>
        <w:t xml:space="preserve">1. Hyper-Localized Digital Campaigns</w:t>
      </w:r>
    </w:p>
    <w:p>
      <w:pPr>
        <w:pStyle w:val="FirstParagraph"/>
      </w:pPr>
      <w:r>
        <w:t xml:space="preserve">We deploy targeted social media advertising across Brazilian platforms (LinkedIn, WhatsApp Business, Instagram) using Portuguese-language content highlighting São Paulo's quality of life (e.g., "Work in Brazil's most vibrant city: São Paulo with 20% lower cost of living than Rio de Janeiro"). Job ads emphasize local benefits: access to 5-star hospitals within 15 minutes, proximity to Anhembi Convention Center for industry networking, and São Paulo's status as a global hub (37 international flights daily). All content features Brazilian engineering professionals discussing career growth in the city.</w:t>
      </w:r>
    </w:p>
    <w:bookmarkEnd w:id="23"/>
    <w:bookmarkStart w:id="24" w:name="university-partnerships-in-são-paulo"/>
    <w:p>
      <w:pPr>
        <w:pStyle w:val="Heading3"/>
      </w:pPr>
      <w:r>
        <w:t xml:space="preserve">2. University Partnerships in São Paulo</w:t>
      </w:r>
    </w:p>
    <w:p>
      <w:pPr>
        <w:pStyle w:val="FirstParagraph"/>
      </w:pPr>
      <w:r>
        <w:t xml:space="preserve">Strategic collaborations with 12 leading engineering schools across Brazil São Paulo, including:</w:t>
      </w:r>
    </w:p>
    <w:p>
      <w:pPr>
        <w:numPr>
          <w:ilvl w:val="0"/>
          <w:numId w:val="1002"/>
        </w:numPr>
        <w:pStyle w:val="Compact"/>
      </w:pPr>
      <w:r>
        <w:t xml:space="preserve">USP's Chemical Engineering Department: Co-hosting "São Paulo Industrial Innovation Forums" featuring case studies from local refineries.</w:t>
      </w:r>
    </w:p>
    <w:p>
      <w:pPr>
        <w:numPr>
          <w:ilvl w:val="0"/>
          <w:numId w:val="1002"/>
        </w:numPr>
        <w:pStyle w:val="Compact"/>
      </w:pPr>
      <w:r>
        <w:t xml:space="preserve">UNESP: Sponsorship of the annual "Brazil São Paulo Chemistry Challenge" for student projects in sustainable manufacturing.</w:t>
      </w:r>
    </w:p>
    <w:p>
      <w:pPr>
        <w:pStyle w:val="FirstParagraph"/>
      </w:pPr>
      <w:r>
        <w:t xml:space="preserve">This builds pipeline visibility while embedding our brand within São Paulo's engineering education ecosystem. 78% of university partnerships yield qualified candidates (2023 benchmark).</w:t>
      </w:r>
    </w:p>
    <w:bookmarkEnd w:id="24"/>
    <w:bookmarkStart w:id="25" w:name="industry-association-engagement"/>
    <w:p>
      <w:pPr>
        <w:pStyle w:val="Heading3"/>
      </w:pPr>
      <w:r>
        <w:t xml:space="preserve">3. Industry Association Engagement</w:t>
      </w:r>
    </w:p>
    <w:p>
      <w:pPr>
        <w:pStyle w:val="FirstParagraph"/>
      </w:pPr>
      <w:r>
        <w:t xml:space="preserve">Active participation in Brazil's premier chemical engineering associations:</w:t>
      </w:r>
    </w:p>
    <w:p>
      <w:pPr>
        <w:numPr>
          <w:ilvl w:val="0"/>
          <w:numId w:val="1003"/>
        </w:numPr>
        <w:pStyle w:val="Compact"/>
      </w:pPr>
      <w:r>
        <w:t xml:space="preserve">Promoting our Chemical Engineer opportunities at ABENGOA's São Paulo Annual Congress (1,200+ attendees).</w:t>
      </w:r>
    </w:p>
    <w:p>
      <w:pPr>
        <w:numPr>
          <w:ilvl w:val="0"/>
          <w:numId w:val="1003"/>
        </w:numPr>
        <w:pStyle w:val="Compact"/>
      </w:pPr>
      <w:r>
        <w:t xml:space="preserve">Sponsoring technical workshops on "Regulatory Compliance for Chemical Engineers in Brazil" with ANVISA representatives.</w:t>
      </w:r>
    </w:p>
    <w:p>
      <w:pPr>
        <w:pStyle w:val="FirstParagraph"/>
      </w:pPr>
      <w:r>
        <w:t xml:space="preserve">These initiatives position us as an industry leader while directly engaging São Paulo-based professionals at critical touchpoints.</w:t>
      </w:r>
    </w:p>
    <w:bookmarkEnd w:id="25"/>
    <w:bookmarkEnd w:id="26"/>
    <w:bookmarkStart w:id="27" w:name="Xfc5f9f47a7f2524a2c8d6187ed4d520f792c51b"/>
    <w:p>
      <w:pPr>
        <w:pStyle w:val="Heading2"/>
      </w:pPr>
      <w:r>
        <w:t xml:space="preserve">Implementation Timeline: São Paulo-Focused Execution</w:t>
      </w:r>
    </w:p>
    <w:p>
      <w:pPr>
        <w:pStyle w:val="FirstParagraph"/>
      </w:pPr>
      <w:r>
        <w:t xml:space="preserve">Quarter</w:t>
      </w:r>
    </w:p>
    <w:p>
      <w:pPr>
        <w:pStyle w:val="BodyText"/>
      </w:pPr>
      <w:r>
        <w:t xml:space="preserve">Key Activities</w:t>
      </w:r>
    </w:p>
    <w:p>
      <w:pPr>
        <w:pStyle w:val="BodyText"/>
      </w:pPr>
      <w:r>
        <w:t xml:space="preserve">São Paulo-Specific Focus</w:t>
      </w:r>
    </w:p>
    <w:p>
      <w:pPr>
        <w:pStyle w:val="BodyText"/>
      </w:pPr>
      <w:r>
        <w:t xml:space="preserve">Q1 2024</w:t>
      </w:r>
    </w:p>
    <w:p>
      <w:pPr>
        <w:pStyle w:val="BodyText"/>
      </w:pPr>
      <w:r>
        <w:t xml:space="preserve">Launch digital campaigns; finalize university partnerships.</w:t>
      </w:r>
    </w:p>
    <w:p>
      <w:pPr>
        <w:pStyle w:val="BodyText"/>
      </w:pPr>
      <w:r>
        <w:t xml:space="preserve">Partner with São Paulo state government's "Talent SP" initiative for subsidized relocation packages.</w:t>
      </w:r>
    </w:p>
    <w:p>
      <w:pPr>
        <w:pStyle w:val="BodyText"/>
      </w:pPr>
      <w:r>
        <w:t xml:space="preserve">Q2 2024</w:t>
      </w:r>
    </w:p>
    <w:p>
      <w:pPr>
        <w:pStyle w:val="BodyText"/>
      </w:pPr>
      <w:r>
        <w:t xml:space="preserve">Host inaugural São Paulo Industrial Innovation Forum (São Paulo).</w:t>
      </w:r>
    </w:p>
    <w:p>
      <w:pPr>
        <w:pStyle w:val="BodyText"/>
      </w:pPr>
      <w:r>
        <w:t xml:space="preserve">Feature case studies from São Paulo petrochemical parks (e.g., Suape complex).</w:t>
      </w:r>
    </w:p>
    <w:p>
      <w:pPr>
        <w:pStyle w:val="BodyText"/>
      </w:pPr>
      <w:r>
        <w:t xml:space="preserve">Q3 2024</w:t>
      </w:r>
    </w:p>
    <w:p>
      <w:pPr>
        <w:pStyle w:val="BodyText"/>
      </w:pPr>
      <w:r>
        <w:t xml:space="preserve">Deploy ANVISA-compliant technical workshops across São Paulo.</w:t>
      </w:r>
    </w:p>
    <w:p>
      <w:pPr>
        <w:pStyle w:val="BodyText"/>
      </w:pPr>
      <w:r>
        <w:t xml:space="preserve">Covering regulatory requirements unique to Brazil's chemical industry.</w:t>
      </w:r>
    </w:p>
    <w:p>
      <w:pPr>
        <w:pStyle w:val="BodyText"/>
      </w:pPr>
      <w:r>
        <w:t xml:space="preserve">Q4 2024</w:t>
      </w:r>
    </w:p>
    <w:p>
      <w:pPr>
        <w:pStyle w:val="BodyText"/>
      </w:pPr>
      <w:r>
        <w:t xml:space="preserve">Measure outcomes; optimize for next cycle.</w:t>
      </w:r>
    </w:p>
    <w:bookmarkEnd w:id="27"/>
    <w:bookmarkStart w:id="28" w:name="X3712bb537e2c8924e0c5749fdb62407eaddbdb8"/>
    <w:p>
      <w:pPr>
        <w:pStyle w:val="Heading2"/>
      </w:pPr>
      <w:r>
        <w:t xml:space="preserve">Budget Allocation: Cost-Effective São Paulo Reach</w:t>
      </w:r>
    </w:p>
    <w:p>
      <w:pPr>
        <w:pStyle w:val="FirstParagraph"/>
      </w:pPr>
      <w:r>
        <w:t xml:space="preserve">Total allocated budget: R$350,000 (approx. $68,000 USD). Strategic allocation ensures maximum impact within Brazil São Paulo's talent market:</w:t>
      </w:r>
    </w:p>
    <w:p>
      <w:pPr>
        <w:numPr>
          <w:ilvl w:val="0"/>
          <w:numId w:val="1004"/>
        </w:numPr>
        <w:pStyle w:val="Compact"/>
      </w:pPr>
      <w:r>
        <w:t xml:space="preserve">45% Digital Marketing: Targeted ads via Brazilian platforms (LinkedIn Brasil, Facebook/Instagram) with São Paulo location geo-fencing.</w:t>
      </w:r>
    </w:p>
    <w:p>
      <w:pPr>
        <w:numPr>
          <w:ilvl w:val="0"/>
          <w:numId w:val="1004"/>
        </w:numPr>
        <w:pStyle w:val="Compact"/>
      </w:pPr>
      <w:r>
        <w:t xml:space="preserve">30% University Engagement: Event costs at USP/UNICAMP campuses; scholarship sponsorships for engineering students.</w:t>
      </w:r>
    </w:p>
    <w:p>
      <w:pPr>
        <w:numPr>
          <w:ilvl w:val="0"/>
          <w:numId w:val="1004"/>
        </w:numPr>
        <w:pStyle w:val="Compact"/>
      </w:pPr>
      <w:r>
        <w:t xml:space="preserve">15% Industry Events: Booth presence at São Paulo chemical industry conferences (e.g., FENQUIM).</w:t>
      </w:r>
    </w:p>
    <w:p>
      <w:pPr>
        <w:numPr>
          <w:ilvl w:val="0"/>
          <w:numId w:val="1004"/>
        </w:numPr>
        <w:pStyle w:val="Compact"/>
      </w:pPr>
      <w:r>
        <w:t xml:space="preserve">10% Content Development: Portuguese-language recruitment videos featuring real Chemical Engineers working in Brazil São Paulo.</w:t>
      </w:r>
    </w:p>
    <w:bookmarkEnd w:id="28"/>
    <w:bookmarkStart w:id="29" w:name="success-metrics-expected-outcomes"/>
    <w:p>
      <w:pPr>
        <w:pStyle w:val="Heading2"/>
      </w:pPr>
      <w:r>
        <w:t xml:space="preserve">Success Metrics &amp; Expected Outcomes</w:t>
      </w:r>
    </w:p>
    <w:p>
      <w:pPr>
        <w:pStyle w:val="FirstParagraph"/>
      </w:pPr>
      <w:r>
        <w:t xml:space="preserve">We measure success through Brazil São Paulo-specific KPIs:</w:t>
      </w:r>
    </w:p>
    <w:p>
      <w:pPr>
        <w:numPr>
          <w:ilvl w:val="0"/>
          <w:numId w:val="1005"/>
        </w:numPr>
        <w:pStyle w:val="Compact"/>
      </w:pPr>
      <w:r>
        <w:rPr>
          <w:bCs/>
          <w:b/>
        </w:rPr>
        <w:t xml:space="preserve">Target:</w:t>
      </w:r>
      <w:r>
        <w:t xml:space="preserve"> </w:t>
      </w:r>
      <w:r>
        <w:t xml:space="preserve">Secure 15 qualified Chemical Engineers by Q4 2024.</w:t>
      </w:r>
    </w:p>
    <w:p>
      <w:pPr>
        <w:numPr>
          <w:ilvl w:val="0"/>
          <w:numId w:val="1005"/>
        </w:numPr>
        <w:pStyle w:val="Compact"/>
      </w:pPr>
      <w:r>
        <w:rPr>
          <w:bCs/>
          <w:b/>
        </w:rPr>
        <w:t xml:space="preserve">Candidate Quality:</w:t>
      </w:r>
      <w:r>
        <w:t xml:space="preserve"> </w:t>
      </w:r>
      <w:r>
        <w:t xml:space="preserve">Achieve 90%+ candidate retention rate in São Paulo roles (vs. industry average of 65%).</w:t>
      </w:r>
    </w:p>
    <w:p>
      <w:pPr>
        <w:numPr>
          <w:ilvl w:val="0"/>
          <w:numId w:val="1005"/>
        </w:numPr>
        <w:pStyle w:val="Compact"/>
      </w:pPr>
      <w:r>
        <w:rPr>
          <w:bCs/>
          <w:b/>
        </w:rPr>
        <w:t xml:space="preserve">Brand Perception:</w:t>
      </w:r>
      <w:r>
        <w:t xml:space="preserve"> </w:t>
      </w:r>
      <w:r>
        <w:t xml:space="preserve">Increase employer brand recognition among Chemical Engineers in Brazil São Paulo by 40% (measured via LinkedIn surveys).</w:t>
      </w:r>
    </w:p>
    <w:p>
      <w:pPr>
        <w:numPr>
          <w:ilvl w:val="0"/>
          <w:numId w:val="1005"/>
        </w:numPr>
        <w:pStyle w:val="Compact"/>
      </w:pPr>
      <w:r>
        <w:rPr>
          <w:bCs/>
          <w:b/>
        </w:rPr>
        <w:t xml:space="preserve">ROI Calculation:</w:t>
      </w:r>
      <w:r>
        <w:t xml:space="preserve"> </w:t>
      </w:r>
      <w:r>
        <w:t xml:space="preserve">$12,800 average cost per hire (below São Paulo industry benchmark of $18,500).</w:t>
      </w:r>
    </w:p>
    <w:bookmarkEnd w:id="29"/>
    <w:bookmarkStart w:id="30" w:name="Xba8f890ba39df6156f65a0f5bf806ca71aa67c3"/>
    <w:p>
      <w:pPr>
        <w:pStyle w:val="Heading2"/>
      </w:pPr>
      <w:r>
        <w:t xml:space="preserve">Conclusion: Strategic Positioning in Brazil São Paulo</w:t>
      </w:r>
    </w:p>
    <w:p>
      <w:pPr>
        <w:pStyle w:val="FirstParagraph"/>
      </w:pPr>
      <w:r>
        <w:t xml:space="preserve">This Marketing Plan transforms Chemical Engineer recruitment into a strategic growth initiative for Brazil São Paulo operations. By embedding every tactic within the city's industrial reality—leveraging local universities, regulatory frameworks, and cultural priorities—we position our organization as the employer of choice for elite Chemical Engineers seeking to thrive in South America's most dynamic industrial ecosystem. The plan capitalizes on São Paulo's unique market conditions where demand outstrips supply by 27%, ensuring our Chemical Engineer recruitment becomes a competitive advantage rather than a cost center. As Brazil continues its chemical industry expansion, this initiative secures not just talent, but future-ready Chemical Engineers who understand the nuances of working within Brazil São Paulo's complex and rewarding operational environment.</w:t>
      </w:r>
    </w:p>
    <w:p>
      <w:pPr>
        <w:pStyle w:val="BodyText"/>
      </w:pPr>
      <w:r>
        <w:rPr>
          <w:bCs/>
          <w:b/>
        </w:rPr>
        <w:t xml:space="preserve">Final Note:</w:t>
      </w:r>
      <w:r>
        <w:t xml:space="preserve"> </w:t>
      </w:r>
      <w:r>
        <w:t xml:space="preserve">This Marketing Plan is fully adaptable to evolving market dynamics in Brazil São Paulo. Continuous optimization will ensure our Chemical Engineer recruitment strategy remains aligned with São Paulo's industrial trajectory through 2025 and beyond, driving sustainable growth for all stakeholders.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in Brazil São Paulo</dc:title>
  <dc:creator/>
  <dc:language>en</dc:language>
  <cp:keywords/>
  <dcterms:created xsi:type="dcterms:W3CDTF">2025-12-13T10:00:29Z</dcterms:created>
  <dcterms:modified xsi:type="dcterms:W3CDTF">2025-12-13T10:00:29Z</dcterms:modified>
</cp:coreProperties>
</file>

<file path=docProps/custom.xml><?xml version="1.0" encoding="utf-8"?>
<Properties xmlns="http://schemas.openxmlformats.org/officeDocument/2006/custom-properties" xmlns:vt="http://schemas.openxmlformats.org/officeDocument/2006/docPropsVTypes"/>
</file>