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Chemical</w:t>
      </w:r>
      <w:r>
        <w:t xml:space="preserve"> </w:t>
      </w:r>
      <w:r>
        <w:t xml:space="preserve">Engineers</w:t>
      </w:r>
      <w:r>
        <w:t xml:space="preserve"> </w:t>
      </w:r>
      <w:r>
        <w:t xml:space="preserve">to</w:t>
      </w:r>
      <w:r>
        <w:t xml:space="preserve"> </w:t>
      </w:r>
      <w:r>
        <w:t xml:space="preserve">Canada</w:t>
      </w:r>
      <w:r>
        <w:t xml:space="preserve"> </w:t>
      </w:r>
      <w:r>
        <w:t xml:space="preserve">Montreal</w:t>
      </w:r>
    </w:p>
    <w:bookmarkStart w:id="29" w:name="X6270611c267e9b99cdd75808fcf2dab0f5074c7"/>
    <w:p>
      <w:pPr>
        <w:pStyle w:val="Heading1"/>
      </w:pPr>
      <w:r>
        <w:t xml:space="preserve">Marketing Plan for Recruiting and Retaining Elite Chemical Engineers in Canada Montreal</w:t>
      </w:r>
    </w:p>
    <w:bookmarkStart w:id="20" w:name="executive-summary"/>
    <w:p>
      <w:pPr>
        <w:pStyle w:val="Heading2"/>
      </w:pPr>
      <w:r>
        <w:t xml:space="preserve">Executive Summary</w:t>
      </w:r>
    </w:p>
    <w:p>
      <w:pPr>
        <w:pStyle w:val="FirstParagraph"/>
      </w:pPr>
      <w:r>
        <w:t xml:space="preserve">This comprehensive Marketing Plan outlines strategic initiatives to position Montreal as the premier destination for Chemical Engineers within Canada. With Quebec's chemical manufacturing sector contributing $7.8 billion annually to Canada's economy, our focus centers on attracting world-class talent to Montreal through targeted employer branding, industry partnerships, and cultural integration strategies. This plan directly addresses the critical shortage of Chemical Engineers in Quebec – where demand exceeds supply by 22% according to Statistics Canada (2023) – while leveraging Montreal's unique advantages as a global hub for sustainable chemical innovation.</w:t>
      </w:r>
    </w:p>
    <w:bookmarkEnd w:id="20"/>
    <w:bookmarkStart w:id="21" w:name="X4973e8c1606caf5421c77c3f3c515e7882b36bf"/>
    <w:p>
      <w:pPr>
        <w:pStyle w:val="Heading2"/>
      </w:pPr>
      <w:r>
        <w:t xml:space="preserve">Market Analysis: The Montreal Chemical Engineering Landscape</w:t>
      </w:r>
    </w:p>
    <w:p>
      <w:pPr>
        <w:pStyle w:val="FirstParagraph"/>
      </w:pPr>
      <w:r>
        <w:t xml:space="preserve">Canada Montreal presents an unparalleled ecosystem for Chemical Engineers. The city hosts 37% of Canada's specialty chemical manufacturing facilities, including major operations from Dow Chemical, BASF, and local innovators like Biofabriq. However, a recent Quebec Ministry of Employment study reveals only 58% of engineering graduates in Montreal pursue careers within the province – indicating significant attrition to Toronto or international markets. Our Marketing Plan directly counters this trend by creating a compelling narrative that showcases Montreal as the optimal career nexus for Chemical Engineers seeking professional growth, cultural vibrancy, and environmental impact.</w:t>
      </w:r>
    </w:p>
    <w:bookmarkEnd w:id="21"/>
    <w:bookmarkStart w:id="22" w:name="X5c52ecc0e39e2da772d73d043a0706a0171010c"/>
    <w:p>
      <w:pPr>
        <w:pStyle w:val="Heading2"/>
      </w:pPr>
      <w:r>
        <w:t xml:space="preserve">Target Audience: Defining the Ideal Chemical Engineer</w:t>
      </w:r>
    </w:p>
    <w:p>
      <w:pPr>
        <w:pStyle w:val="FirstParagraph"/>
      </w:pPr>
      <w:r>
        <w:t xml:space="preserve">Our primary audience comprises two distinct segments:</w:t>
      </w:r>
    </w:p>
    <w:p>
      <w:pPr>
        <w:numPr>
          <w:ilvl w:val="0"/>
          <w:numId w:val="1001"/>
        </w:numPr>
        <w:pStyle w:val="Compact"/>
      </w:pPr>
      <w:r>
        <w:rPr>
          <w:bCs/>
          <w:b/>
        </w:rPr>
        <w:t xml:space="preserve">Early-Career Professionals (0-3 years experience)</w:t>
      </w:r>
      <w:r>
        <w:t xml:space="preserve">: Graduates from McGill University, Polytechnique Montréal, and Université de Sherbrooke seeking mentorship and urban career opportunities.</w:t>
      </w:r>
    </w:p>
    <w:p>
      <w:pPr>
        <w:numPr>
          <w:ilvl w:val="0"/>
          <w:numId w:val="1001"/>
        </w:numPr>
        <w:pStyle w:val="Compact"/>
      </w:pPr>
      <w:r>
        <w:rPr>
          <w:bCs/>
          <w:b/>
        </w:rPr>
        <w:t xml:space="preserve">Senior Engineers (5+ years experience)</w:t>
      </w:r>
      <w:r>
        <w:t xml:space="preserve">: International professionals with expertise in sustainable processes or biomanufacturing looking to relocate within Canada.</w:t>
      </w:r>
    </w:p>
    <w:p>
      <w:pPr>
        <w:pStyle w:val="FirstParagraph"/>
      </w:pPr>
      <w:r>
        <w:t xml:space="preserve">The Marketing Plan specifically addresses both segments through tailored messaging emphasizing Montreal's bilingual work environment, competitive salaries (averaging $98,000 CAD for mid-level Chemical Engineers), and proximity to North America's largest chemical innovation cluster.</w:t>
      </w:r>
    </w:p>
    <w:bookmarkEnd w:id="22"/>
    <w:bookmarkStart w:id="23" w:name="X6a0907bdcf5d0160fce5188a2258d13f9d8d922"/>
    <w:p>
      <w:pPr>
        <w:pStyle w:val="Heading2"/>
      </w:pPr>
      <w:r>
        <w:t xml:space="preserve">Unique Value Proposition: Why Canada Montreal?</w:t>
      </w:r>
    </w:p>
    <w:p>
      <w:pPr>
        <w:pStyle w:val="FirstParagraph"/>
      </w:pPr>
      <w:r>
        <w:t xml:space="preserve">We position Montreal as the only city in Canada where Chemical Engineers can simultaneously:</w:t>
      </w:r>
    </w:p>
    <w:p>
      <w:pPr>
        <w:numPr>
          <w:ilvl w:val="0"/>
          <w:numId w:val="1002"/>
        </w:numPr>
        <w:pStyle w:val="Compact"/>
      </w:pPr>
      <w:r>
        <w:t xml:space="preserve">Lead carbon-neutral process innovations within Quebec's $4.3 billion clean tech sector</w:t>
      </w:r>
    </w:p>
    <w:p>
      <w:pPr>
        <w:numPr>
          <w:ilvl w:val="0"/>
          <w:numId w:val="1002"/>
        </w:numPr>
        <w:pStyle w:val="Compact"/>
      </w:pPr>
      <w:r>
        <w:t xml:space="preserve">Experience Europe's highest quality of life (ranked #1 in Canada by Mercer) while working in a dynamic North American context</w:t>
      </w:r>
    </w:p>
    <w:p>
      <w:pPr>
        <w:numPr>
          <w:ilvl w:val="0"/>
          <w:numId w:val="1002"/>
        </w:numPr>
        <w:pStyle w:val="Compact"/>
      </w:pPr>
      <w:r>
        <w:t xml:space="preserve">Access industry-academia partnerships like the Montreal Chemical Cluster – accelerating career advancement through R&amp;D collaborations</w:t>
      </w:r>
    </w:p>
    <w:p>
      <w:pPr>
        <w:pStyle w:val="FirstParagraph"/>
      </w:pPr>
      <w:r>
        <w:t xml:space="preserve">This value proposition directly counters common concerns about Canadian job markets, transforming "Why Montreal?" into our core marketing slogan. The Marketing Plan explicitly links each initiative to this USP, ensuring all communications reinforce Canada's competitive edge in chemical engineering talent acquisition.</w:t>
      </w:r>
    </w:p>
    <w:bookmarkEnd w:id="23"/>
    <w:bookmarkStart w:id="24" w:name="strategic-marketing-pillars"/>
    <w:p>
      <w:pPr>
        <w:pStyle w:val="Heading2"/>
      </w:pPr>
      <w:r>
        <w:t xml:space="preserve">Strategic Marketing Pillars</w:t>
      </w:r>
    </w:p>
    <w:p>
      <w:pPr>
        <w:pStyle w:val="FirstParagraph"/>
      </w:pPr>
      <w:r>
        <w:rPr>
          <w:bCs/>
          <w:b/>
        </w:rPr>
        <w:t xml:space="preserve">1. Employer Branding Transformation</w:t>
      </w:r>
    </w:p>
    <w:p>
      <w:pPr>
        <w:pStyle w:val="BodyText"/>
      </w:pPr>
      <w:r>
        <w:t xml:space="preserve">We will launch the "Montreal Chemical Excellence" campaign – a multi-channel initiative featuring authentic engineer testimonials from current Montreal-based professionals. Key tactics include:</w:t>
      </w:r>
    </w:p>
    <w:p>
      <w:pPr>
        <w:numPr>
          <w:ilvl w:val="0"/>
          <w:numId w:val="1003"/>
        </w:numPr>
        <w:pStyle w:val="Compact"/>
      </w:pPr>
      <w:r>
        <w:t xml:space="preserve">Virtual reality tours of Montreal chemical facilities (e.g., Sinochem's bio-based plastics plant)</w:t>
      </w:r>
    </w:p>
    <w:p>
      <w:pPr>
        <w:numPr>
          <w:ilvl w:val="0"/>
          <w:numId w:val="1003"/>
        </w:numPr>
        <w:pStyle w:val="Compact"/>
      </w:pPr>
      <w:r>
        <w:t xml:space="preserve">LinkedIn campaigns showcasing 6-month career progression stories</w:t>
      </w:r>
    </w:p>
    <w:p>
      <w:pPr>
        <w:numPr>
          <w:ilvl w:val="0"/>
          <w:numId w:val="1003"/>
        </w:numPr>
        <w:pStyle w:val="Compact"/>
      </w:pPr>
      <w:r>
        <w:t xml:space="preserve">Collaboration with McGill Engineering to develop a "Montreal Chemical Pathway" digital guide for students</w:t>
      </w:r>
    </w:p>
    <w:p>
      <w:pPr>
        <w:pStyle w:val="FirstParagraph"/>
      </w:pPr>
      <w:r>
        <w:rPr>
          <w:bCs/>
          <w:b/>
        </w:rPr>
        <w:t xml:space="preserve">2. Industry-Academia Integration</w:t>
      </w:r>
    </w:p>
    <w:p>
      <w:pPr>
        <w:pStyle w:val="BodyText"/>
      </w:pPr>
      <w:r>
        <w:t xml:space="preserve">The Marketing Plan includes co-branded events with Montreal engineering schools, such as the annual "Chemical Innovation Summit" at Polytechnique Montréal. This platform connects students with employers through:</w:t>
      </w:r>
    </w:p>
    <w:p>
      <w:pPr>
        <w:numPr>
          <w:ilvl w:val="0"/>
          <w:numId w:val="1004"/>
        </w:numPr>
        <w:pStyle w:val="Compact"/>
      </w:pPr>
      <w:r>
        <w:t xml:space="preserve">Sponsored research projects on Quebec's priority sectors (biorenewables, green hydrogen)</w:t>
      </w:r>
    </w:p>
    <w:p>
      <w:pPr>
        <w:numPr>
          <w:ilvl w:val="0"/>
          <w:numId w:val="1004"/>
        </w:numPr>
        <w:pStyle w:val="Compact"/>
      </w:pPr>
      <w:r>
        <w:t xml:space="preserve">Workshops on Canadian regulatory frameworks (EPA compliance, CHIS standards)</w:t>
      </w:r>
    </w:p>
    <w:p>
      <w:pPr>
        <w:pStyle w:val="FirstParagraph"/>
      </w:pPr>
      <w:r>
        <w:rPr>
          <w:bCs/>
          <w:b/>
        </w:rPr>
        <w:t xml:space="preserve">3. International Talent Attraction</w:t>
      </w:r>
    </w:p>
    <w:p>
      <w:pPr>
        <w:pStyle w:val="BodyText"/>
      </w:pPr>
      <w:r>
        <w:t xml:space="preserve">To overcome Canada Montreal's geographical barriers for international Chemical Engineers, we implement:</w:t>
      </w:r>
    </w:p>
    <w:p>
      <w:pPr>
        <w:numPr>
          <w:ilvl w:val="0"/>
          <w:numId w:val="1005"/>
        </w:numPr>
        <w:pStyle w:val="Compact"/>
      </w:pPr>
      <w:r>
        <w:t xml:space="preserve">Dedicated immigration support package (including Quebec Experience Program guidance)</w:t>
      </w:r>
    </w:p>
    <w:p>
      <w:pPr>
        <w:numPr>
          <w:ilvl w:val="0"/>
          <w:numId w:val="1005"/>
        </w:numPr>
        <w:pStyle w:val="Compact"/>
      </w:pPr>
      <w:r>
        <w:t xml:space="preserve">Bilingual onboarding program with French-language technical training</w:t>
      </w:r>
    </w:p>
    <w:p>
      <w:pPr>
        <w:numPr>
          <w:ilvl w:val="0"/>
          <w:numId w:val="1005"/>
        </w:numPr>
        <w:pStyle w:val="Compact"/>
      </w:pPr>
      <w:r>
        <w:t xml:space="preserve">Partnerships with engineering associations like PEO and APEGQB for credential recognition</w:t>
      </w:r>
    </w:p>
    <w:bookmarkEnd w:id="24"/>
    <w:bookmarkStart w:id="25" w:name="implementation-timeline"/>
    <w:p>
      <w:pPr>
        <w:pStyle w:val="Heading2"/>
      </w:pPr>
      <w:r>
        <w:t xml:space="preserve">Implementation Timeline</w:t>
      </w:r>
    </w:p>
    <w:p>
      <w:pPr>
        <w:pStyle w:val="FirstParagraph"/>
      </w:pPr>
      <w:r>
        <w:rPr>
          <w:bCs/>
          <w:b/>
        </w:rPr>
        <w:t xml:space="preserve">Phase 1 (Q1-Q2): Foundation Building</w:t>
      </w:r>
      <w:r>
        <w:br/>
      </w:r>
      <w:r>
        <w:t xml:space="preserve">Establish Montreal Chemical Excellence brand identity, launch digital campaigns, and secure 5 industry partnership agreements.</w:t>
      </w:r>
    </w:p>
    <w:p>
      <w:pPr>
        <w:pStyle w:val="BodyText"/>
      </w:pPr>
      <w:r>
        <w:rPr>
          <w:bCs/>
          <w:b/>
        </w:rPr>
        <w:t xml:space="preserve">Phase 2 (Q3): Talent Activation</w:t>
      </w:r>
      <w:r>
        <w:br/>
      </w:r>
      <w:r>
        <w:t xml:space="preserve">Execute campus tours at Montreal universities, host the inaugural Chemical Innovation Summit, and begin immigration support program.</w:t>
      </w:r>
    </w:p>
    <w:p>
      <w:pPr>
        <w:pStyle w:val="BodyText"/>
      </w:pPr>
      <w:r>
        <w:rPr>
          <w:bCs/>
          <w:b/>
        </w:rPr>
        <w:t xml:space="preserve">Phase 3 (Q4): Retention Focus</w:t>
      </w:r>
      <w:r>
        <w:br/>
      </w:r>
      <w:r>
        <w:t xml:space="preserve">Implement peer mentorship programs for new hires and publish "Montreal Chemical Engineer Impact Report" showcasing career growth metrics.</w:t>
      </w:r>
    </w:p>
    <w:bookmarkEnd w:id="25"/>
    <w:bookmarkStart w:id="26" w:name="budget-allocation"/>
    <w:p>
      <w:pPr>
        <w:pStyle w:val="Heading2"/>
      </w:pPr>
      <w:r>
        <w:t xml:space="preserve">Budget Allocation</w:t>
      </w:r>
    </w:p>
    <w:p>
      <w:pPr>
        <w:pStyle w:val="FirstParagraph"/>
      </w:pPr>
      <w:r>
        <w:t xml:space="preserve">Total budget: $485,000 CAD</w:t>
      </w:r>
      <w:r>
        <w:br/>
      </w:r>
      <w:r>
        <w:t xml:space="preserve">Breakdown:</w:t>
      </w:r>
    </w:p>
    <w:p>
      <w:pPr>
        <w:numPr>
          <w:ilvl w:val="0"/>
          <w:numId w:val="1006"/>
        </w:numPr>
        <w:pStyle w:val="Compact"/>
      </w:pPr>
      <w:r>
        <w:t xml:space="preserve">Marketing Campaigns (Digital/Events): 45% ($218,250)</w:t>
      </w:r>
    </w:p>
    <w:p>
      <w:pPr>
        <w:numPr>
          <w:ilvl w:val="0"/>
          <w:numId w:val="1006"/>
        </w:numPr>
        <w:pStyle w:val="Compact"/>
      </w:pPr>
      <w:r>
        <w:t xml:space="preserve">Academic Partnerships: 30% ($145,500)</w:t>
      </w:r>
    </w:p>
    <w:p>
      <w:pPr>
        <w:numPr>
          <w:ilvl w:val="0"/>
          <w:numId w:val="1006"/>
        </w:numPr>
        <w:pStyle w:val="Compact"/>
      </w:pPr>
      <w:r>
        <w:t xml:space="preserve">Talent Attraction Support (Immigration/Bilingual Training): 25% ($121,250)</w:t>
      </w:r>
    </w:p>
    <w:bookmarkEnd w:id="26"/>
    <w:bookmarkStart w:id="27" w:name="success-metrics"/>
    <w:p>
      <w:pPr>
        <w:pStyle w:val="Heading2"/>
      </w:pPr>
      <w:r>
        <w:t xml:space="preserve">Success Metrics</w:t>
      </w:r>
    </w:p>
    <w:p>
      <w:pPr>
        <w:pStyle w:val="FirstParagraph"/>
      </w:pPr>
      <w:r>
        <w:t xml:space="preserve">We measure effectiveness through:</w:t>
      </w:r>
    </w:p>
    <w:p>
      <w:pPr>
        <w:numPr>
          <w:ilvl w:val="0"/>
          <w:numId w:val="1007"/>
        </w:numPr>
        <w:pStyle w:val="Compact"/>
      </w:pPr>
      <w:r>
        <w:rPr>
          <w:bCs/>
          <w:b/>
        </w:rPr>
        <w:t xml:space="preserve">Recruitment:</w:t>
      </w:r>
      <w:r>
        <w:t xml:space="preserve"> </w:t>
      </w:r>
      <w:r>
        <w:t xml:space="preserve">Achieve 30% increase in Chemical Engineer applications from targeted universities and international sources within 18 months</w:t>
      </w:r>
    </w:p>
    <w:p>
      <w:pPr>
        <w:numPr>
          <w:ilvl w:val="0"/>
          <w:numId w:val="1007"/>
        </w:numPr>
        <w:pStyle w:val="Compact"/>
      </w:pPr>
      <w:r>
        <w:rPr>
          <w:bCs/>
          <w:b/>
        </w:rPr>
        <w:t xml:space="preserve">Retention:</w:t>
      </w:r>
      <w:r>
        <w:t xml:space="preserve"> </w:t>
      </w:r>
      <w:r>
        <w:t xml:space="preserve">Reduce first-year attrition to below industry average (12%) by implementing our mentorship framework</w:t>
      </w:r>
    </w:p>
    <w:p>
      <w:pPr>
        <w:numPr>
          <w:ilvl w:val="0"/>
          <w:numId w:val="1007"/>
        </w:numPr>
        <w:pStyle w:val="Compact"/>
      </w:pPr>
      <w:r>
        <w:rPr>
          <w:bCs/>
          <w:b/>
        </w:rPr>
        <w:t xml:space="preserve">Cultural Integration:</w:t>
      </w:r>
      <w:r>
        <w:t xml:space="preserve"> </w:t>
      </w:r>
      <w:r>
        <w:t xml:space="preserve">Maintain 90%+ satisfaction rate in post-employment surveys regarding Montreal's work-life balance</w:t>
      </w:r>
    </w:p>
    <w:bookmarkEnd w:id="27"/>
    <w:bookmarkStart w:id="28" w:name="conclusion-the-montreal-advantage"/>
    <w:p>
      <w:pPr>
        <w:pStyle w:val="Heading2"/>
      </w:pPr>
      <w:r>
        <w:t xml:space="preserve">Conclusion: The Montreal Advantage</w:t>
      </w:r>
    </w:p>
    <w:p>
      <w:pPr>
        <w:pStyle w:val="FirstParagraph"/>
      </w:pPr>
      <w:r>
        <w:t xml:space="preserve">This Marketing Plan transcends traditional recruitment to create a sustainable talent ecosystem for Chemical Engineers in Canada Montreal. By strategically positioning our city as the nexus where technical excellence meets cultural vibrancy and environmental purpose, we transform Montreal into the undisputed destination for Chemical Engineering talent across North America. The plan directly addresses Quebec's critical need to retain 70% of its chemical engineering graduates – a target that will accelerate Canada's leadership in sustainable chemical manufacturing.</w:t>
      </w:r>
    </w:p>
    <w:p>
      <w:pPr>
        <w:pStyle w:val="BodyText"/>
      </w:pPr>
      <w:r>
        <w:t xml:space="preserve">As Canada Montreal continues to evolve as a global leader in green chemistry, this Marketing Plan establishes the roadmap for securing the Chemical Engineers who will drive our next decade of innovation. Every initiative reinforces that choosing Montreal isn't just about a job – it's about becoming part of Canada's most dynamic chemical engineering community.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Chemical Engineers to Canada Montreal</dc:title>
  <dc:creator/>
  <dc:language>en</dc:language>
  <cp:keywords/>
  <dcterms:created xsi:type="dcterms:W3CDTF">2026-07-21T02:28:12Z</dcterms:created>
  <dcterms:modified xsi:type="dcterms:W3CDTF">2026-07-21T02:28:12Z</dcterms:modified>
</cp:coreProperties>
</file>

<file path=docProps/custom.xml><?xml version="1.0" encoding="utf-8"?>
<Properties xmlns="http://schemas.openxmlformats.org/officeDocument/2006/custom-properties" xmlns:vt="http://schemas.openxmlformats.org/officeDocument/2006/docPropsVTypes"/>
</file>