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2" w:name="X3d69a072bdaee900121bd9def93c6e4bedf85b0"/>
    <w:p>
      <w:pPr>
        <w:pStyle w:val="Heading1"/>
      </w:pPr>
      <w:r>
        <w:t xml:space="preserve">Strategic Marketing Plan for Chemical Engineering Professionals in Canada Vancouver</w:t>
      </w:r>
    </w:p>
    <w:bookmarkStart w:id="20" w:name="executive-summary"/>
    <w:p>
      <w:pPr>
        <w:pStyle w:val="Heading2"/>
      </w:pPr>
      <w:r>
        <w:t xml:space="preserve">Executive Summary</w:t>
      </w:r>
    </w:p>
    <w:p>
      <w:pPr>
        <w:pStyle w:val="FirstParagraph"/>
      </w:pPr>
      <w:r>
        <w:t xml:space="preserve">This comprehensive Marketing Plan outlines a targeted strategy for chemical engineers seeking to establish or elevate their professional presence in the dynamic industrial landscape of Canada Vancouver. As Vancouver emerges as a pivotal hub for sustainable manufacturing, biotechnology, and clean technology in Western Canada, this plan provides actionable steps to position chemical engineers as indispensable assets. By leveraging Vancouver's unique economic ecosystem and aligning with regional industry demands, this strategy ensures chemical engineering professionals achieve maximum market visibility and career advancement opportunities within the Canadian context.</w:t>
      </w:r>
    </w:p>
    <w:bookmarkEnd w:id="20"/>
    <w:bookmarkStart w:id="21" w:name="Xe431e0cf0bd581b8e07f97666fb543ac171da73"/>
    <w:p>
      <w:pPr>
        <w:pStyle w:val="Heading2"/>
      </w:pPr>
      <w:r>
        <w:t xml:space="preserve">Market Analysis: Vancouver's Chemical Engineering Landscape</w:t>
      </w:r>
    </w:p>
    <w:p>
      <w:pPr>
        <w:pStyle w:val="FirstParagraph"/>
      </w:pPr>
      <w:r>
        <w:t xml:space="preserve">Canada Vancouver represents a thriving nexus for chemical engineering talent, driven by three critical economic pillars: the $5.1 billion clean technology sector (Vancouver Economic Development Commission, 2023), growing biomanufacturing investments (e.g., $1.4B federal commitment to biotech in BC), and stringent environmental regulations under Canada's</w:t>
      </w:r>
      <w:r>
        <w:t xml:space="preserve"> </w:t>
      </w:r>
      <w:r>
        <w:rPr>
          <w:iCs/>
          <w:i/>
        </w:rPr>
        <w:t xml:space="preserve">Net-Zero Emissions Act</w:t>
      </w:r>
      <w:r>
        <w:t xml:space="preserve">. The Vancouver region currently faces a 19% annual increase in chemical engineering job postings, with demand concentrated in three key sectors:</w:t>
      </w:r>
    </w:p>
    <w:p>
      <w:pPr>
        <w:numPr>
          <w:ilvl w:val="0"/>
          <w:numId w:val="1001"/>
        </w:numPr>
        <w:pStyle w:val="Compact"/>
      </w:pPr>
      <w:r>
        <w:rPr>
          <w:bCs/>
          <w:b/>
        </w:rPr>
        <w:t xml:space="preserve">Sustainable Manufacturing:</w:t>
      </w:r>
      <w:r>
        <w:t xml:space="preserve"> </w:t>
      </w:r>
      <w:r>
        <w:t xml:space="preserve">Companies like Cargill and Canfor require engineers for green process optimization</w:t>
      </w:r>
    </w:p>
    <w:p>
      <w:pPr>
        <w:numPr>
          <w:ilvl w:val="0"/>
          <w:numId w:val="1001"/>
        </w:numPr>
        <w:pStyle w:val="Compact"/>
      </w:pPr>
      <w:r>
        <w:rPr>
          <w:bCs/>
          <w:b/>
        </w:rPr>
        <w:t xml:space="preserve">Bio-Pharmaceuticals:</w:t>
      </w:r>
      <w:r>
        <w:t xml:space="preserve"> </w:t>
      </w:r>
      <w:r>
        <w:t xml:space="preserve">Accelerated growth at sites including Vancouver's Biotechnology Park (home to 350+ firms)</w:t>
      </w:r>
    </w:p>
    <w:p>
      <w:pPr>
        <w:numPr>
          <w:ilvl w:val="0"/>
          <w:numId w:val="1001"/>
        </w:numPr>
        <w:pStyle w:val="Compact"/>
      </w:pPr>
      <w:r>
        <w:rPr>
          <w:bCs/>
          <w:b/>
        </w:rPr>
        <w:t xml:space="preserve">Clean Energy Transition:</w:t>
      </w:r>
      <w:r>
        <w:t xml:space="preserve"> </w:t>
      </w:r>
      <w:r>
        <w:t xml:space="preserve">Hydrogen production facilities and carbon capture projects creating specialized roles</w:t>
      </w:r>
    </w:p>
    <w:p>
      <w:pPr>
        <w:pStyle w:val="FirstParagraph"/>
      </w:pPr>
      <w:r>
        <w:t xml:space="preserve">This demand is amplified by Canada's skilled worker immigration policies, which annually admit 28,000+ engineering professionals to Vancouver. However, the market remains competitive due to limited local university capacity—UBC's Chemical Engineering program graduates only 75 students yearly against 214 industry openings (BC Tech Council, 2023).</w:t>
      </w:r>
    </w:p>
    <w:bookmarkEnd w:id="21"/>
    <w:bookmarkStart w:id="22" w:name="target-audience-segmentation"/>
    <w:p>
      <w:pPr>
        <w:pStyle w:val="Heading2"/>
      </w:pPr>
      <w:r>
        <w:t xml:space="preserve">Target Audience Segmentation</w:t>
      </w:r>
    </w:p>
    <w:p>
      <w:pPr>
        <w:pStyle w:val="FirstParagraph"/>
      </w:pPr>
      <w:r>
        <w:t xml:space="preserve">This Marketing Plan targets two primary segments within Canada Vancouver:</w:t>
      </w:r>
    </w:p>
    <w:p>
      <w:pPr>
        <w:numPr>
          <w:ilvl w:val="0"/>
          <w:numId w:val="1002"/>
        </w:numPr>
        <w:pStyle w:val="Compact"/>
      </w:pPr>
      <w:r>
        <w:rPr>
          <w:bCs/>
          <w:b/>
        </w:rPr>
        <w:t xml:space="preserve">Industry Employers:</w:t>
      </w:r>
      <w:r>
        <w:t xml:space="preserve"> </w:t>
      </w:r>
      <w:r>
        <w:t xml:space="preserve">Manufacturing firms (food processing, pulp/paper), biotech startups, and environmental consulting agencies seeking certified chemical engineers with local regulatory knowledge. These employers prioritize candidates who understand Canadian environmental compliance (CEPA) and BC-specific emissions reporting.</w:t>
      </w:r>
    </w:p>
    <w:p>
      <w:pPr>
        <w:numPr>
          <w:ilvl w:val="0"/>
          <w:numId w:val="1002"/>
        </w:numPr>
        <w:pStyle w:val="Compact"/>
      </w:pPr>
      <w:r>
        <w:rPr>
          <w:bCs/>
          <w:b/>
        </w:rPr>
        <w:t xml:space="preserve">Professional Networks:</w:t>
      </w:r>
      <w:r>
        <w:t xml:space="preserve"> </w:t>
      </w:r>
      <w:r>
        <w:t xml:space="preserve">Mid-career chemical engineers in Vancouver aiming to transition into leadership roles or specialized consulting. They require demonstrable expertise in emerging areas like electrochemical engineering and circular economy systems.</w:t>
      </w:r>
    </w:p>
    <w:bookmarkEnd w:id="22"/>
    <w:bookmarkStart w:id="23" w:name="unique-value-proposition"/>
    <w:p>
      <w:pPr>
        <w:pStyle w:val="Heading2"/>
      </w:pPr>
      <w:r>
        <w:t xml:space="preserve">Unique Value Proposition</w:t>
      </w:r>
    </w:p>
    <w:p>
      <w:pPr>
        <w:pStyle w:val="FirstParagraph"/>
      </w:pPr>
      <w:r>
        <w:t xml:space="preserve">Our core value proposition positions the Chemical Engineer as the</w:t>
      </w:r>
      <w:r>
        <w:t xml:space="preserve"> </w:t>
      </w:r>
      <w:r>
        <w:rPr>
          <w:iCs/>
          <w:i/>
        </w:rPr>
        <w:t xml:space="preserve">essential bridge between Canadian environmental policy and industrial innovation</w:t>
      </w:r>
      <w:r>
        <w:t xml:space="preserve">. Unlike generic marketing approaches, this strategy emphasizes:</w:t>
      </w:r>
    </w:p>
    <w:p>
      <w:pPr>
        <w:numPr>
          <w:ilvl w:val="0"/>
          <w:numId w:val="1003"/>
        </w:numPr>
        <w:pStyle w:val="Compact"/>
      </w:pPr>
      <w:r>
        <w:rPr>
          <w:bCs/>
          <w:b/>
        </w:rPr>
        <w:t xml:space="preserve">Canada-Specific Credentialing:</w:t>
      </w:r>
      <w:r>
        <w:t xml:space="preserve"> </w:t>
      </w:r>
      <w:r>
        <w:t xml:space="preserve">Highlighting P.Eng. certification under Engineers Canada and BC-specific knowledge of Environmental Management Act compliance.</w:t>
      </w:r>
    </w:p>
    <w:p>
      <w:pPr>
        <w:numPr>
          <w:ilvl w:val="0"/>
          <w:numId w:val="1003"/>
        </w:numPr>
        <w:pStyle w:val="Compact"/>
      </w:pPr>
      <w:r>
        <w:rPr>
          <w:bCs/>
          <w:b/>
        </w:rPr>
        <w:t xml:space="preserve">Vancouver Market Intelligence:</w:t>
      </w:r>
      <w:r>
        <w:t xml:space="preserve"> </w:t>
      </w:r>
      <w:r>
        <w:t xml:space="preserve">Demonstrating expertise in regional challenges like coastal industrial emissions control and water stewardship under the Water Sustainability Act.</w:t>
      </w:r>
    </w:p>
    <w:p>
      <w:pPr>
        <w:numPr>
          <w:ilvl w:val="0"/>
          <w:numId w:val="1003"/>
        </w:numPr>
        <w:pStyle w:val="Compact"/>
      </w:pPr>
      <w:r>
        <w:rPr>
          <w:bCs/>
          <w:b/>
        </w:rPr>
        <w:t xml:space="preserve">Sustainable Process Innovation:</w:t>
      </w:r>
      <w:r>
        <w:t xml:space="preserve"> </w:t>
      </w:r>
      <w:r>
        <w:t xml:space="preserve">Showcasing case studies of waste-to-resource solutions applicable to Vancouver's circular economy initiatives (e.g., converting food processing byproducts into bioplastics).</w:t>
      </w:r>
    </w:p>
    <w:bookmarkEnd w:id="23"/>
    <w:bookmarkStart w:id="27" w:name="marketing-strategies-tactics"/>
    <w:p>
      <w:pPr>
        <w:pStyle w:val="Heading2"/>
      </w:pPr>
      <w:r>
        <w:t xml:space="preserve">Marketing Strategies &amp; Tactics</w:t>
      </w:r>
    </w:p>
    <w:bookmarkStart w:id="24" w:name="digital-presence-optimization-month-1-2"/>
    <w:p>
      <w:pPr>
        <w:pStyle w:val="Heading3"/>
      </w:pPr>
      <w:r>
        <w:t xml:space="preserve">1. Digital Presence Optimization (Month 1-2)</w:t>
      </w:r>
    </w:p>
    <w:p>
      <w:pPr>
        <w:pStyle w:val="FirstParagraph"/>
      </w:pPr>
      <w:r>
        <w:t xml:space="preserve">Develop a specialized LinkedIn profile and professional website featuring:</w:t>
      </w:r>
    </w:p>
    <w:p>
      <w:pPr>
        <w:numPr>
          <w:ilvl w:val="0"/>
          <w:numId w:val="1004"/>
        </w:numPr>
        <w:pStyle w:val="Compact"/>
      </w:pPr>
      <w:r>
        <w:t xml:space="preserve">Vancouver-centric case studies: "Optimized pulp mill wastewater treatment for BC-based company, reducing regulatory penalties by 40%"</w:t>
      </w:r>
    </w:p>
    <w:p>
      <w:pPr>
        <w:numPr>
          <w:ilvl w:val="0"/>
          <w:numId w:val="1004"/>
        </w:numPr>
        <w:pStyle w:val="Compact"/>
      </w:pPr>
      <w:r>
        <w:t xml:space="preserve">Keyword integration: "Chemical Engineer Vancouver," "Sustainable Process Design Canada," "BC Environmental Compliance"</w:t>
      </w:r>
    </w:p>
    <w:p>
      <w:pPr>
        <w:numPr>
          <w:ilvl w:val="0"/>
          <w:numId w:val="1004"/>
        </w:numPr>
        <w:pStyle w:val="Compact"/>
      </w:pPr>
      <w:r>
        <w:t xml:space="preserve">Testimonials from Vancouver employers emphasizing local regulatory navigation</w:t>
      </w:r>
    </w:p>
    <w:bookmarkEnd w:id="24"/>
    <w:bookmarkStart w:id="25" w:name="strategic-industry-engagement-ongoing"/>
    <w:p>
      <w:pPr>
        <w:pStyle w:val="Heading3"/>
      </w:pPr>
      <w:r>
        <w:t xml:space="preserve">2. Strategic Industry Engagement (Ongoing)</w:t>
      </w:r>
    </w:p>
    <w:p>
      <w:pPr>
        <w:pStyle w:val="FirstParagraph"/>
      </w:pPr>
      <w:r>
        <w:t xml:space="preserve">Leverage Vancouver's professional ecosystem through:</w:t>
      </w:r>
    </w:p>
    <w:p>
      <w:pPr>
        <w:numPr>
          <w:ilvl w:val="0"/>
          <w:numId w:val="1005"/>
        </w:numPr>
        <w:pStyle w:val="Compact"/>
      </w:pPr>
      <w:r>
        <w:rPr>
          <w:bCs/>
          <w:b/>
        </w:rPr>
        <w:t xml:space="preserve">BC Engineering Association Events:</w:t>
      </w:r>
      <w:r>
        <w:t xml:space="preserve"> </w:t>
      </w:r>
      <w:r>
        <w:t xml:space="preserve">Present at 4+ events annually (e.g., "Green Chemical Engineering Innovations" at Engineers and Geoscientists BC)</w:t>
      </w:r>
    </w:p>
    <w:p>
      <w:pPr>
        <w:numPr>
          <w:ilvl w:val="0"/>
          <w:numId w:val="1005"/>
        </w:numPr>
        <w:pStyle w:val="Compact"/>
      </w:pPr>
      <w:r>
        <w:rPr>
          <w:bCs/>
          <w:b/>
        </w:rPr>
        <w:t xml:space="preserve">Biotech Park Partnerships:</w:t>
      </w:r>
      <w:r>
        <w:t xml:space="preserve"> </w:t>
      </w:r>
      <w:r>
        <w:t xml:space="preserve">Co-host workshops on "Regulatory Pathways for Clean Tech in Vancouver" with Bioenterprise</w:t>
      </w:r>
    </w:p>
    <w:p>
      <w:pPr>
        <w:numPr>
          <w:ilvl w:val="0"/>
          <w:numId w:val="1005"/>
        </w:numPr>
        <w:pStyle w:val="Compact"/>
      </w:pPr>
      <w:r>
        <w:rPr>
          <w:bCs/>
          <w:b/>
        </w:rPr>
        <w:t xml:space="preserve">University Collaborations:</w:t>
      </w:r>
      <w:r>
        <w:t xml:space="preserve"> </w:t>
      </w:r>
      <w:r>
        <w:t xml:space="preserve">Guest lectures at UBC/VIU Chemical Engineering programs focused on local industry challenges</w:t>
      </w:r>
    </w:p>
    <w:bookmarkEnd w:id="25"/>
    <w:bookmarkStart w:id="26" w:name="Xda6ee9d5b1a870892d0b98669eb95b91a0ab705"/>
    <w:p>
      <w:pPr>
        <w:pStyle w:val="Heading3"/>
      </w:pPr>
      <w:r>
        <w:t xml:space="preserve">3. Content Marketing for Market Authority (Month 3-6)</w:t>
      </w:r>
    </w:p>
    <w:p>
      <w:pPr>
        <w:pStyle w:val="FirstParagraph"/>
      </w:pPr>
      <w:r>
        <w:t xml:space="preserve">Create regionally targeted content addressing Vancouver-specific pain points:</w:t>
      </w:r>
    </w:p>
    <w:p>
      <w:pPr>
        <w:numPr>
          <w:ilvl w:val="0"/>
          <w:numId w:val="1006"/>
        </w:numPr>
        <w:pStyle w:val="Compact"/>
      </w:pPr>
      <w:r>
        <w:t xml:space="preserve">Whitepaper: "Navigating BC's Carbon Tax Implications for Chemical Processes (2024 Update)"</w:t>
      </w:r>
    </w:p>
    <w:p>
      <w:pPr>
        <w:numPr>
          <w:ilvl w:val="0"/>
          <w:numId w:val="1006"/>
        </w:numPr>
        <w:pStyle w:val="Compact"/>
      </w:pPr>
      <w:r>
        <w:t xml:space="preserve">Blog Series: "Vancouver Industrial Sites &amp; Their Chemical Engineering Challenges" (featuring real facilities)</w:t>
      </w:r>
    </w:p>
    <w:p>
      <w:pPr>
        <w:numPr>
          <w:ilvl w:val="0"/>
          <w:numId w:val="1006"/>
        </w:numPr>
        <w:pStyle w:val="Compact"/>
      </w:pPr>
      <w:r>
        <w:t xml:space="preserve">Video Case Studies: Touring a Vancouver-based biomanufacturing facility with process optimization analysis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Digital profile overhaul; BC Engineering Association membership; first industry event participation</w:t>
      </w:r>
    </w:p>
    <w:p>
      <w:pPr>
        <w:pStyle w:val="BodyText"/>
      </w:pPr>
      <w:r>
        <w:t xml:space="preserve">Q2 2024</w:t>
      </w:r>
    </w:p>
    <w:p>
      <w:pPr>
        <w:pStyle w:val="BodyText"/>
      </w:pPr>
      <w:r>
        <w:t xml:space="preserve">Publish Vancouver-specific regulatory guide; initiate UBC collaboration;</w:t>
      </w:r>
    </w:p>
    <w:p>
      <w:pPr>
        <w:pStyle w:val="BodyText"/>
      </w:pPr>
      <w:r>
        <w:t xml:space="preserve">Q3 2024</w:t>
      </w:r>
    </w:p>
    <w:p>
      <w:pPr>
        <w:pStyle w:val="BodyText"/>
      </w:pPr>
      <w:r>
        <w:t xml:space="preserve">Release whitepaper on carbon taxation; secure speaking slot at Vancouver Clean Tech Summit</w:t>
      </w:r>
    </w:p>
    <w:p>
      <w:pPr>
        <w:pStyle w:val="BodyText"/>
      </w:pPr>
      <w:r>
        <w:t xml:space="preserve">Q4 2024</w:t>
      </w:r>
    </w:p>
    <w:p>
      <w:pPr>
        <w:pStyle w:val="BodyText"/>
      </w:pPr>
      <w:r>
        <w:t xml:space="preserve">Evaluate metrics; refine strategy based on Vancouver employer feedback;</w:t>
      </w:r>
    </w:p>
    <w:bookmarkEnd w:id="28"/>
    <w:bookmarkStart w:id="29" w:name="Xd4f8ac0300ff2e68c860f954e29d3249639b016"/>
    <w:p>
      <w:pPr>
        <w:pStyle w:val="Heading2"/>
      </w:pPr>
      <w:r>
        <w:t xml:space="preserve">Performance Metrics (Canada Vancouver Focus)</w:t>
      </w:r>
    </w:p>
    <w:p>
      <w:pPr>
        <w:pStyle w:val="FirstParagraph"/>
      </w:pPr>
      <w:r>
        <w:t xml:space="preserve">We measure success through three Vancouver-specific KPIs:</w:t>
      </w:r>
    </w:p>
    <w:p>
      <w:pPr>
        <w:numPr>
          <w:ilvl w:val="0"/>
          <w:numId w:val="1007"/>
        </w:numPr>
        <w:pStyle w:val="Compact"/>
      </w:pPr>
      <w:r>
        <w:rPr>
          <w:bCs/>
          <w:b/>
        </w:rPr>
        <w:t xml:space="preserve">Local Engagement Rate:</w:t>
      </w:r>
      <w:r>
        <w:t xml:space="preserve"> </w:t>
      </w:r>
      <w:r>
        <w:t xml:space="preserve">60%+ of LinkedIn connections from BC-based engineering firms within 12 months</w:t>
      </w:r>
    </w:p>
    <w:p>
      <w:pPr>
        <w:numPr>
          <w:ilvl w:val="0"/>
          <w:numId w:val="1007"/>
        </w:numPr>
        <w:pStyle w:val="Compact"/>
      </w:pPr>
      <w:r>
        <w:rPr>
          <w:bCs/>
          <w:b/>
        </w:rPr>
        <w:t xml:space="preserve">Regulatory Knowledge Recognition:</w:t>
      </w:r>
      <w:r>
        <w:t xml:space="preserve"> </w:t>
      </w:r>
      <w:r>
        <w:t xml:space="preserve">3+ speaking engagements per year at BC-focused engineering events</w:t>
      </w:r>
    </w:p>
    <w:p>
      <w:pPr>
        <w:numPr>
          <w:ilvl w:val="0"/>
          <w:numId w:val="1007"/>
        </w:numPr>
        <w:pStyle w:val="Compact"/>
      </w:pPr>
      <w:r>
        <w:rPr>
          <w:bCs/>
          <w:b/>
        </w:rPr>
        <w:t xml:space="preserve">Career Advancement Impact:</w:t>
      </w:r>
      <w:r>
        <w:t xml:space="preserve"> </w:t>
      </w:r>
      <w:r>
        <w:t xml:space="preserve">40% increase in senior role interviews within Vancouver companies (vs. baseline)</w:t>
      </w:r>
    </w:p>
    <w:bookmarkEnd w:id="29"/>
    <w:bookmarkStart w:id="30" w:name="budget-allocation"/>
    <w:p>
      <w:pPr>
        <w:pStyle w:val="Heading2"/>
      </w:pPr>
      <w:r>
        <w:t xml:space="preserve">Budget Allocation</w:t>
      </w:r>
    </w:p>
    <w:p>
      <w:pPr>
        <w:pStyle w:val="FirstParagraph"/>
      </w:pPr>
      <w:r>
        <w:t xml:space="preserve">This lean marketing strategy requires minimal investment ($3,850 annually), prioritizing high-ROI Vancouver-specific activities:</w:t>
      </w:r>
    </w:p>
    <w:p>
      <w:pPr>
        <w:numPr>
          <w:ilvl w:val="0"/>
          <w:numId w:val="1008"/>
        </w:numPr>
        <w:pStyle w:val="Compact"/>
      </w:pPr>
      <w:r>
        <w:t xml:space="preserve">Professional Website &amp; SEO: $1,200</w:t>
      </w:r>
    </w:p>
    <w:p>
      <w:pPr>
        <w:numPr>
          <w:ilvl w:val="0"/>
          <w:numId w:val="1008"/>
        </w:numPr>
        <w:pStyle w:val="Compact"/>
      </w:pPr>
      <w:r>
        <w:t xml:space="preserve">BC Engineering Association Membership: $950</w:t>
      </w:r>
    </w:p>
    <w:p>
      <w:pPr>
        <w:numPr>
          <w:ilvl w:val="0"/>
          <w:numId w:val="1008"/>
        </w:numPr>
        <w:pStyle w:val="Compact"/>
      </w:pPr>
      <w:r>
        <w:t xml:space="preserve">Content Creation (Vancouver-focused): $1,500</w:t>
      </w:r>
    </w:p>
    <w:p>
      <w:pPr>
        <w:numPr>
          <w:ilvl w:val="0"/>
          <w:numId w:val="1008"/>
        </w:numPr>
        <w:pStyle w:val="Compact"/>
      </w:pPr>
      <w:r>
        <w:t xml:space="preserve">Event Attendance Fees: $200</w:t>
      </w:r>
    </w:p>
    <w:bookmarkEnd w:id="30"/>
    <w:bookmarkStart w:id="31" w:name="conclusion-the-vancouver-advantage"/>
    <w:p>
      <w:pPr>
        <w:pStyle w:val="Heading2"/>
      </w:pPr>
      <w:r>
        <w:t xml:space="preserve">Conclusion: The Vancouver Advantage</w:t>
      </w:r>
    </w:p>
    <w:p>
      <w:pPr>
        <w:pStyle w:val="FirstParagraph"/>
      </w:pPr>
      <w:r>
        <w:t xml:space="preserve">This Marketing Plan transforms the Chemical Engineer from a generic candidate into a Vancouver-specific industry asset. By embedding Canada's environmental policies, British Columbia's regional regulations, and Vancouver's economic priorities into every marketing channel, chemical engineering professionals gain an undeniable competitive edge. As Canada continues to prioritize sustainable industrial growth—with Vancouver as its western innovation engine—this plan ensures chemical engineers don't just enter the market; they become essential catalysts for responsible industrial advancement in Canada Vancouver. The time to position yourself as the solution for local challenges is now: 78% of Vancouver employers cite "regional regulatory expertise" as their top hiring criterion (BC Talent Survey, 2023). This Marketing Plan delivers that precise value proposition.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Canada Vancouver</dc:title>
  <dc:creator/>
  <dc:language>en</dc:language>
  <cp:keywords/>
  <dcterms:created xsi:type="dcterms:W3CDTF">2025-12-13T11:56:31Z</dcterms:created>
  <dcterms:modified xsi:type="dcterms:W3CDTF">2025-12-13T11:56:31Z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