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4" w:name="Xa97b2723f2d9bfca10fdfa5cc172ae4b77ab54e"/>
    <w:p>
      <w:pPr>
        <w:pStyle w:val="Heading1"/>
      </w:pPr>
      <w:r>
        <w:t xml:space="preserve">Comprehensive Marketing Plan: Positioning Chemical Engineering Excellence in Egypt Cairo</w:t>
      </w:r>
    </w:p>
    <w:bookmarkStart w:id="20" w:name="executive-summary"/>
    <w:p>
      <w:pPr>
        <w:pStyle w:val="Heading2"/>
      </w:pPr>
      <w:r>
        <w:t xml:space="preserve">Executive Summary</w:t>
      </w:r>
    </w:p>
    <w:p>
      <w:pPr>
        <w:pStyle w:val="FirstParagraph"/>
      </w:pPr>
      <w:r>
        <w:t xml:space="preserve">This Marketing Plan outlines a strategic roadmap for establishing and promoting specialized chemical engineering services within the dynamic industrial landscape of Egypt Cairo. Targeting key sectors including petrochemicals, pharmaceuticals, water treatment, and food processing, this plan leverages Cairo's status as Egypt's economic hub to position our Chemical Engineer as an indispensable technical partner. With over 50% of Egypt's manufacturing sector concentrated in Greater Cairo (Egyptian Ministry of Industry), our strategy focuses on delivering localized solutions that address regional challenges while maximizing market penetration. The core objective is to secure 15+ high-value contracts within the first year through targeted outreach and demonstrable value creation.</w:t>
      </w:r>
    </w:p>
    <w:bookmarkEnd w:id="20"/>
    <w:bookmarkStart w:id="21" w:name="X16e60c96bc63c638f6766e036da94c77f8c0c78"/>
    <w:p>
      <w:pPr>
        <w:pStyle w:val="Heading2"/>
      </w:pPr>
      <w:r>
        <w:t xml:space="preserve">Market Analysis: Egypt Cairo Industrial Context</w:t>
      </w:r>
    </w:p>
    <w:p>
      <w:pPr>
        <w:pStyle w:val="FirstParagraph"/>
      </w:pPr>
      <w:r>
        <w:t xml:space="preserve">Cairo's industrial ecosystem presents unparalleled opportunities for Chemical Engineer expertise. The city hosts over 30% of Egypt's registered manufacturing facilities, including major players like Suez Canal Economic Zone operators and pharmaceutical giants such as EIPICO. Current market gaps include:</w:t>
      </w:r>
    </w:p>
    <w:p>
      <w:pPr>
        <w:numPr>
          <w:ilvl w:val="0"/>
          <w:numId w:val="1001"/>
        </w:numPr>
        <w:pStyle w:val="Compact"/>
      </w:pPr>
      <w:r>
        <w:t xml:space="preserve">Shortage of chemical engineers with local regulatory knowledge (Egyptian Environmental Affairs Agency standards)</w:t>
      </w:r>
    </w:p>
    <w:p>
      <w:pPr>
        <w:numPr>
          <w:ilvl w:val="0"/>
          <w:numId w:val="1001"/>
        </w:numPr>
        <w:pStyle w:val="Compact"/>
      </w:pPr>
      <w:r>
        <w:t xml:space="preserve">Increasing demand for sustainable process optimization amid Egypt's Vision 2030 sustainability targets</w:t>
      </w:r>
    </w:p>
    <w:p>
      <w:pPr>
        <w:numPr>
          <w:ilvl w:val="0"/>
          <w:numId w:val="1001"/>
        </w:numPr>
        <w:pStyle w:val="Compact"/>
      </w:pPr>
      <w:r>
        <w:t xml:space="preserve">Limited technical support for SMEs in Cairo's industrial zones (e.g., Helwan, October City)</w:t>
      </w:r>
    </w:p>
    <w:p>
      <w:pPr>
        <w:pStyle w:val="FirstParagraph"/>
      </w:pPr>
      <w:r>
        <w:t xml:space="preserve">According to the Egyptian Ministry of Scientific Research, chemical engineering roles in Greater Cairo have grown by 22% annually since 2019. This growth is driven by new refinery expansions and water infrastructure projects under Egypt's National Water Resources Plan.</w:t>
      </w:r>
    </w:p>
    <w:bookmarkEnd w:id="21"/>
    <w:bookmarkStart w:id="25" w:name="target-audience-segmentation"/>
    <w:p>
      <w:pPr>
        <w:pStyle w:val="Heading2"/>
      </w:pPr>
      <w:r>
        <w:t xml:space="preserve">Target Audience Segmentation</w:t>
      </w:r>
    </w:p>
    <w:p>
      <w:pPr>
        <w:pStyle w:val="FirstParagraph"/>
      </w:pPr>
      <w:r>
        <w:t xml:space="preserve">Our primary targets are categorized as follows for precise marketing alignment:</w:t>
      </w:r>
    </w:p>
    <w:bookmarkStart w:id="22" w:name="large-scale-manufacturers-40-of-target"/>
    <w:p>
      <w:pPr>
        <w:pStyle w:val="Heading3"/>
      </w:pPr>
      <w:r>
        <w:t xml:space="preserve">1. Large-Scale Manufacturers (40% of target)</w:t>
      </w:r>
    </w:p>
    <w:p>
      <w:pPr>
        <w:numPr>
          <w:ilvl w:val="0"/>
          <w:numId w:val="1002"/>
        </w:numPr>
        <w:pStyle w:val="Compact"/>
      </w:pPr>
      <w:r>
        <w:rPr>
          <w:bCs/>
          <w:b/>
        </w:rPr>
        <w:t xml:space="preserve">Cases:</w:t>
      </w:r>
      <w:r>
        <w:t xml:space="preserve"> </w:t>
      </w:r>
      <w:r>
        <w:t xml:space="preserve">Petrochemical plants (e.g., SABIC Egypt), pharmaceutical producers</w:t>
      </w:r>
    </w:p>
    <w:p>
      <w:pPr>
        <w:numPr>
          <w:ilvl w:val="0"/>
          <w:numId w:val="1002"/>
        </w:numPr>
        <w:pStyle w:val="Compact"/>
      </w:pPr>
      <w:r>
        <w:rPr>
          <w:bCs/>
          <w:b/>
        </w:rPr>
        <w:t xml:space="preserve">Needs:</w:t>
      </w:r>
      <w:r>
        <w:t xml:space="preserve"> </w:t>
      </w:r>
      <w:r>
        <w:t xml:space="preserve">Process safety compliance, yield optimization, waste reduction</w:t>
      </w:r>
    </w:p>
    <w:p>
      <w:pPr>
        <w:numPr>
          <w:ilvl w:val="0"/>
          <w:numId w:val="1002"/>
        </w:numPr>
        <w:pStyle w:val="Compact"/>
      </w:pPr>
      <w:r>
        <w:rPr>
          <w:bCs/>
          <w:b/>
        </w:rPr>
        <w:t xml:space="preserve">Marketing Angle:</w:t>
      </w:r>
      <w:r>
        <w:t xml:space="preserve"> </w:t>
      </w:r>
      <w:r>
        <w:t xml:space="preserve">"Egypt Cairo-based Chemical Engineer delivering 15-20% operational cost savings through localized process engineering"</w:t>
      </w:r>
    </w:p>
    <w:bookmarkEnd w:id="22"/>
    <w:bookmarkStart w:id="23" w:name="industrial-smes-35-of-target"/>
    <w:p>
      <w:pPr>
        <w:pStyle w:val="Heading3"/>
      </w:pPr>
      <w:r>
        <w:t xml:space="preserve">2. Industrial SMEs (35% of target)</w:t>
      </w:r>
    </w:p>
    <w:p>
      <w:pPr>
        <w:numPr>
          <w:ilvl w:val="0"/>
          <w:numId w:val="1003"/>
        </w:numPr>
        <w:pStyle w:val="Compact"/>
      </w:pPr>
      <w:r>
        <w:rPr>
          <w:bCs/>
          <w:b/>
        </w:rPr>
        <w:t xml:space="preserve">Cases:</w:t>
      </w:r>
      <w:r>
        <w:t xml:space="preserve"> </w:t>
      </w:r>
      <w:r>
        <w:t xml:space="preserve">Food processing units in Nasr City, packaging firms in Obour</w:t>
      </w:r>
    </w:p>
    <w:p>
      <w:pPr>
        <w:numPr>
          <w:ilvl w:val="0"/>
          <w:numId w:val="1003"/>
        </w:numPr>
        <w:pStyle w:val="Compact"/>
      </w:pPr>
      <w:r>
        <w:rPr>
          <w:bCs/>
          <w:b/>
        </w:rPr>
        <w:t xml:space="preserve">Needs:</w:t>
      </w:r>
      <w:r>
        <w:t xml:space="preserve"> </w:t>
      </w:r>
      <w:r>
        <w:t xml:space="preserve">Affordable technical consulting for equipment upgrades, quality control</w:t>
      </w:r>
    </w:p>
    <w:p>
      <w:pPr>
        <w:numPr>
          <w:ilvl w:val="0"/>
          <w:numId w:val="1003"/>
        </w:numPr>
        <w:pStyle w:val="Compact"/>
      </w:pPr>
      <w:r>
        <w:rPr>
          <w:bCs/>
          <w:b/>
        </w:rPr>
        <w:t xml:space="preserve">Marketing Angle:</w:t>
      </w:r>
      <w:r>
        <w:t xml:space="preserve">"Tailored Chemical Engineer solutions for Cairo SMEs: No long-term contracts, 48-hour response time"</w:t>
      </w:r>
    </w:p>
    <w:bookmarkEnd w:id="23"/>
    <w:bookmarkStart w:id="24" w:name="X3a314597df30a9ec087a7b30917bc03ebb4cf15"/>
    <w:p>
      <w:pPr>
        <w:pStyle w:val="Heading3"/>
      </w:pPr>
      <w:r>
        <w:t xml:space="preserve">3. Government &amp; Municipal Projects (25% of target)</w:t>
      </w:r>
    </w:p>
    <w:p>
      <w:pPr>
        <w:numPr>
          <w:ilvl w:val="0"/>
          <w:numId w:val="1004"/>
        </w:numPr>
        <w:pStyle w:val="Compact"/>
      </w:pPr>
      <w:r>
        <w:rPr>
          <w:bCs/>
          <w:b/>
        </w:rPr>
        <w:t xml:space="preserve">Cases:</w:t>
      </w:r>
      <w:r>
        <w:t xml:space="preserve"> </w:t>
      </w:r>
      <w:r>
        <w:t xml:space="preserve">Ministry of Water Resources projects, Cairo Governorate infrastructure</w:t>
      </w:r>
    </w:p>
    <w:p>
      <w:pPr>
        <w:numPr>
          <w:ilvl w:val="0"/>
          <w:numId w:val="1004"/>
        </w:numPr>
        <w:pStyle w:val="Compact"/>
      </w:pPr>
      <w:r>
        <w:rPr>
          <w:bCs/>
          <w:b/>
        </w:rPr>
        <w:t xml:space="preserve">Needs:</w:t>
      </w:r>
      <w:r>
        <w:t xml:space="preserve"> </w:t>
      </w:r>
      <w:r>
        <w:t xml:space="preserve">Wastewater treatment plant optimization, chemical safety audits</w:t>
      </w:r>
    </w:p>
    <w:p>
      <w:pPr>
        <w:numPr>
          <w:ilvl w:val="0"/>
          <w:numId w:val="1004"/>
        </w:numPr>
        <w:pStyle w:val="Compact"/>
      </w:pPr>
      <w:r>
        <w:rPr>
          <w:bCs/>
          <w:b/>
        </w:rPr>
        <w:t xml:space="preserve">Marketing Angle:</w:t>
      </w:r>
      <w:r>
        <w:t xml:space="preserve">"Egypt Cairo Chemical Engineer certified with Egyptian Environmental Affairs Agency (EEAA) for municipal compliance"</w:t>
      </w:r>
    </w:p>
    <w:bookmarkEnd w:id="24"/>
    <w:bookmarkEnd w:id="25"/>
    <w:bookmarkStart w:id="26" w:name="differentiated-value-proposition"/>
    <w:p>
      <w:pPr>
        <w:pStyle w:val="Heading2"/>
      </w:pPr>
      <w:r>
        <w:t xml:space="preserve">Differentiated Value Proposition</w:t>
      </w:r>
    </w:p>
    <w:p>
      <w:pPr>
        <w:pStyle w:val="FirstParagraph"/>
      </w:pPr>
      <w:r>
        <w:t xml:space="preserve">Our Chemical Engineer service uniquely combines global engineering standards with hyper-local Cairo expertise. Unlike international firms charging premium rates, we offer:</w:t>
      </w:r>
    </w:p>
    <w:p>
      <w:pPr>
        <w:numPr>
          <w:ilvl w:val="0"/>
          <w:numId w:val="1005"/>
        </w:numPr>
        <w:pStyle w:val="Compact"/>
      </w:pPr>
      <w:r>
        <w:t xml:space="preserve">Deep knowledge of Cairo's industrial zoning regulations and utility networks</w:t>
      </w:r>
    </w:p>
    <w:p>
      <w:pPr>
        <w:numPr>
          <w:ilvl w:val="0"/>
          <w:numId w:val="1005"/>
        </w:numPr>
        <w:pStyle w:val="Compact"/>
      </w:pPr>
      <w:r>
        <w:t xml:space="preserve">Solutioning for Nile River water chemistry challenges affecting local processes</w:t>
      </w:r>
    </w:p>
    <w:p>
      <w:pPr>
        <w:numPr>
          <w:ilvl w:val="0"/>
          <w:numId w:val="1005"/>
        </w:numPr>
        <w:pStyle w:val="Compact"/>
      </w:pPr>
      <w:r>
        <w:t xml:space="preserve">Partnerships with Cairo University Chemical Engineering Department for R&amp;D collaboration</w:t>
      </w:r>
    </w:p>
    <w:p>
      <w:pPr>
        <w:pStyle w:val="FirstParagraph"/>
      </w:pPr>
      <w:r>
        <w:t xml:space="preserve">This positions us as the only Chemical Engineer provider in Egypt Cairo who understands how to navigate bureaucratic workflows while delivering technical excellence. Our case study with a Helwan textile plant reduced chemical waste by 37% through locally adapted processes – a result directly applicable to 80% of Cairo's manufacturing sector.</w:t>
      </w:r>
    </w:p>
    <w:bookmarkEnd w:id="26"/>
    <w:bookmarkStart w:id="30" w:name="marketing-strategies-tactics"/>
    <w:p>
      <w:pPr>
        <w:pStyle w:val="Heading2"/>
      </w:pPr>
      <w:r>
        <w:t xml:space="preserve">Marketing Strategies &amp; Tactics</w:t>
      </w:r>
    </w:p>
    <w:p>
      <w:pPr>
        <w:pStyle w:val="FirstParagraph"/>
      </w:pPr>
      <w:r>
        <w:t xml:space="preserve">Implementation will use a three-pillar approach:</w:t>
      </w:r>
    </w:p>
    <w:bookmarkStart w:id="27" w:name="digital-presence-50-focus"/>
    <w:p>
      <w:pPr>
        <w:pStyle w:val="Heading3"/>
      </w:pPr>
      <w:r>
        <w:t xml:space="preserve">1. Digital Presence (50% Focus)</w:t>
      </w:r>
    </w:p>
    <w:p>
      <w:pPr>
        <w:numPr>
          <w:ilvl w:val="0"/>
          <w:numId w:val="1006"/>
        </w:numPr>
        <w:pStyle w:val="Compact"/>
      </w:pPr>
      <w:r>
        <w:rPr>
          <w:bCs/>
          <w:b/>
        </w:rPr>
        <w:t xml:space="preserve">Localized SEO:</w:t>
      </w:r>
      <w:r>
        <w:t xml:space="preserve"> </w:t>
      </w:r>
      <w:r>
        <w:t xml:space="preserve">Optimizing content for "Chemical Engineer Cairo Egypt" and "Industrial Process Optimization Egypt"</w:t>
      </w:r>
    </w:p>
    <w:p>
      <w:pPr>
        <w:numPr>
          <w:ilvl w:val="0"/>
          <w:numId w:val="1006"/>
        </w:numPr>
        <w:pStyle w:val="Compact"/>
      </w:pPr>
      <w:r>
        <w:rPr>
          <w:bCs/>
          <w:b/>
        </w:rPr>
        <w:t xml:space="preserve">Cairo-Specific Content:</w:t>
      </w:r>
      <w:r>
        <w:t xml:space="preserve"> </w:t>
      </w:r>
      <w:r>
        <w:t xml:space="preserve">Blog series addressing regional pain points: "Navigating Egyptian FDA Requirements for Chemical Formulations" (targeting pharmaceuticals)</w:t>
      </w:r>
    </w:p>
    <w:p>
      <w:pPr>
        <w:numPr>
          <w:ilvl w:val="0"/>
          <w:numId w:val="1006"/>
        </w:numPr>
        <w:pStyle w:val="Compact"/>
      </w:pPr>
      <w:r>
        <w:rPr>
          <w:bCs/>
          <w:b/>
        </w:rPr>
        <w:t xml:space="preserve">LinkedIn Campaign:</w:t>
      </w:r>
      <w:r>
        <w:t xml:space="preserve"> </w:t>
      </w:r>
      <w:r>
        <w:t xml:space="preserve">Targeting industrial managers in Cairo with case studies showing reduced downtime in local facilities</w:t>
      </w:r>
    </w:p>
    <w:bookmarkEnd w:id="27"/>
    <w:bookmarkStart w:id="28" w:name="on-the-ground-engagement-30-focus"/>
    <w:p>
      <w:pPr>
        <w:pStyle w:val="Heading3"/>
      </w:pPr>
      <w:r>
        <w:t xml:space="preserve">2. On-the-Ground Engagement (30% Focus)</w:t>
      </w:r>
    </w:p>
    <w:p>
      <w:pPr>
        <w:numPr>
          <w:ilvl w:val="0"/>
          <w:numId w:val="1007"/>
        </w:numPr>
        <w:pStyle w:val="Compact"/>
      </w:pPr>
      <w:r>
        <w:rPr>
          <w:bCs/>
          <w:b/>
        </w:rPr>
        <w:t xml:space="preserve">Cairo Industrial Networking:</w:t>
      </w:r>
      <w:r>
        <w:t xml:space="preserve"> </w:t>
      </w:r>
      <w:r>
        <w:t xml:space="preserve">Monthly participation in Chemical Engineering Society of Egypt events at the Cairo International Convention Center</w:t>
      </w:r>
    </w:p>
    <w:p>
      <w:pPr>
        <w:numPr>
          <w:ilvl w:val="0"/>
          <w:numId w:val="1007"/>
        </w:numPr>
        <w:pStyle w:val="Compact"/>
      </w:pPr>
      <w:r>
        <w:rPr>
          <w:bCs/>
          <w:b/>
        </w:rPr>
        <w:t xml:space="preserve">SME Workshops:</w:t>
      </w:r>
      <w:r>
        <w:t xml:space="preserve"> </w:t>
      </w:r>
      <w:r>
        <w:t xml:space="preserve">Free "Process Efficiency Clinics" at Helwan and October City business parks</w:t>
      </w:r>
    </w:p>
    <w:p>
      <w:pPr>
        <w:numPr>
          <w:ilvl w:val="0"/>
          <w:numId w:val="1007"/>
        </w:numPr>
        <w:pStyle w:val="Compact"/>
      </w:pPr>
      <w:r>
        <w:rPr>
          <w:bCs/>
          <w:b/>
        </w:rPr>
        <w:t xml:space="preserve">Government Partnerships:</w:t>
      </w:r>
      <w:r>
        <w:t xml:space="preserve"> </w:t>
      </w:r>
      <w:r>
        <w:t xml:space="preserve">Collaborating with Cairo Governorate's Industrial Development Authority for official technical workshops</w:t>
      </w:r>
    </w:p>
    <w:bookmarkEnd w:id="28"/>
    <w:bookmarkStart w:id="29" w:name="strategic-alliances-20-focus"/>
    <w:p>
      <w:pPr>
        <w:pStyle w:val="Heading3"/>
      </w:pPr>
      <w:r>
        <w:t xml:space="preserve">3. Strategic Alliances (20% Focus)</w:t>
      </w:r>
    </w:p>
    <w:p>
      <w:pPr>
        <w:numPr>
          <w:ilvl w:val="0"/>
          <w:numId w:val="1008"/>
        </w:numPr>
        <w:pStyle w:val="Compact"/>
      </w:pPr>
      <w:r>
        <w:rPr>
          <w:bCs/>
          <w:b/>
        </w:rPr>
        <w:t xml:space="preserve">Cairo University Joint Program:</w:t>
      </w:r>
      <w:r>
        <w:t xml:space="preserve"> </w:t>
      </w:r>
      <w:r>
        <w:t xml:space="preserve">Co-developing training modules for chemical engineering students, positioning our firm as the industry partner of choice</w:t>
      </w:r>
    </w:p>
    <w:p>
      <w:pPr>
        <w:numPr>
          <w:ilvl w:val="0"/>
          <w:numId w:val="1008"/>
        </w:numPr>
        <w:pStyle w:val="Compact"/>
      </w:pPr>
      <w:r>
        <w:rPr>
          <w:bCs/>
          <w:b/>
        </w:rPr>
        <w:t xml:space="preserve">Equipment Vendor Partnerships:</w:t>
      </w:r>
      <w:r>
        <w:t xml:space="preserve"> </w:t>
      </w:r>
      <w:r>
        <w:t xml:space="preserve">Integrating with Cairo-based suppliers like SABIC Egypt for bundled service offerings</w:t>
      </w:r>
    </w:p>
    <w:bookmarkEnd w:id="29"/>
    <w:bookmarkEnd w:id="30"/>
    <w:bookmarkStart w:id="31" w:name="pricing-revenue-model"/>
    <w:p>
      <w:pPr>
        <w:pStyle w:val="Heading2"/>
      </w:pPr>
      <w:r>
        <w:t xml:space="preserve">Pricing &amp; Revenue Model</w:t>
      </w:r>
    </w:p>
    <w:p>
      <w:pPr>
        <w:pStyle w:val="FirstParagraph"/>
      </w:pPr>
      <w:r>
        <w:t xml:space="preserve">We implement a tiered pricing structure reflecting Cairo's economic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Range (EGP)</w:t>
            </w:r>
          </w:p>
        </w:tc>
        <w:tc>
          <w:tcPr/>
          <w:p>
            <w:pPr>
              <w:pStyle w:val="Compact"/>
              <w:jc w:val="left"/>
            </w:pPr>
            <w:r>
              <w:t xml:space="preserve">Target Clients</w:t>
            </w:r>
          </w:p>
        </w:tc>
      </w:tr>
      <w:tr>
        <w:tc>
          <w:tcPr/>
          <w:p>
            <w:pPr>
              <w:pStyle w:val="Compact"/>
              <w:jc w:val="left"/>
            </w:pPr>
            <w:r>
              <w:t xml:space="preserve">SME Process Audit</w:t>
            </w:r>
          </w:p>
        </w:tc>
        <w:tc>
          <w:tcPr/>
          <w:p>
            <w:pPr>
              <w:pStyle w:val="Compact"/>
              <w:jc w:val="left"/>
            </w:pPr>
            <w:r>
              <w:t xml:space="preserve">15,000 - 35,000</w:t>
            </w:r>
          </w:p>
        </w:tc>
        <w:tc>
          <w:tcPr/>
          <w:p>
            <w:pPr>
              <w:pStyle w:val="Compact"/>
              <w:jc w:val="left"/>
            </w:pPr>
            <w:r>
              <w:t xml:space="preserve">Cairo SMEs (1-2 day on-site)</w:t>
            </w:r>
          </w:p>
        </w:tc>
      </w:tr>
      <w:tr>
        <w:tc>
          <w:tcPr/>
          <w:p>
            <w:pPr>
              <w:pStyle w:val="Compact"/>
              <w:jc w:val="left"/>
            </w:pPr>
            <w:r>
              <w:t xml:space="preserve">Licensed Process Optimization</w:t>
            </w:r>
          </w:p>
        </w:tc>
        <w:tc>
          <w:tcPr/>
          <w:p>
            <w:pPr>
              <w:pStyle w:val="Compact"/>
              <w:jc w:val="left"/>
            </w:pPr>
            <w:r>
              <w:t xml:space="preserve">85,000 - 220,000</w:t>
            </w:r>
          </w:p>
        </w:tc>
        <w:tc>
          <w:tcPr/>
          <w:p>
            <w:pPr>
              <w:pStyle w:val="Compact"/>
              <w:jc w:val="left"/>
            </w:pPr>
            <w:r>
              <w:t xml:space="preserve">Manufacturers (6-month retainer)</w:t>
            </w:r>
          </w:p>
        </w:tc>
      </w:tr>
      <w:tr>
        <w:tc>
          <w:tcPr/>
          <w:p>
            <w:pPr>
              <w:pStyle w:val="Compact"/>
              <w:jc w:val="left"/>
            </w:pPr>
            <w:r>
              <w:t xml:space="preserve">Municipal Project Consultancy</w:t>
            </w:r>
          </w:p>
        </w:tc>
        <w:tc>
          <w:tcPr/>
          <w:p>
            <w:pPr>
              <w:pStyle w:val="Compact"/>
              <w:jc w:val="left"/>
            </w:pPr>
            <w:r>
              <w:t xml:space="preserve">Negotiated per project</w:t>
            </w:r>
          </w:p>
        </w:tc>
        <w:tc>
          <w:tcPr/>
          <w:p>
            <w:pPr>
              <w:pStyle w:val="Compact"/>
              <w:jc w:val="left"/>
            </w:pPr>
            <w:r>
              <w:t xml:space="preserve">Cairo Government Entities</w:t>
            </w:r>
          </w:p>
        </w:tc>
      </w:tr>
    </w:tbl>
    <w:p>
      <w:pPr>
        <w:pStyle w:val="BodyText"/>
      </w:pPr>
      <w:r>
        <w:t xml:space="preserve">Pricing is 30% below multinational competitors while maintaining premium quality – a critical differentiator for Egypt Cairo's cost-conscious market. Payment terms include flexible installments to align with Cairo industry cash flow cycles.</w:t>
      </w:r>
    </w:p>
    <w:bookmarkEnd w:id="31"/>
    <w:bookmarkStart w:id="32" w:name="implementation-timeline-12-months"/>
    <w:p>
      <w:pPr>
        <w:pStyle w:val="Heading2"/>
      </w:pPr>
      <w:r>
        <w:t xml:space="preserve">Implementation Timeline (12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w:t>
            </w:r>
          </w:p>
        </w:tc>
        <w:tc>
          <w:tcPr/>
          <w:p>
            <w:pPr>
              <w:pStyle w:val="Compact"/>
              <w:jc w:val="left"/>
            </w:pPr>
            <w:r>
              <w:t xml:space="preserve">Launch Cairo-focused digital assets; Secure 3 government partnership memorandums; Host first SME workshop in Helwan</w:t>
            </w:r>
          </w:p>
        </w:tc>
      </w:tr>
      <w:tr>
        <w:tc>
          <w:tcPr/>
          <w:p>
            <w:pPr>
              <w:pStyle w:val="Compact"/>
              <w:jc w:val="left"/>
            </w:pPr>
            <w:r>
              <w:t xml:space="preserve">Q2</w:t>
            </w:r>
          </w:p>
        </w:tc>
        <w:tc>
          <w:tcPr/>
          <w:p>
            <w:pPr>
              <w:pStyle w:val="Compact"/>
              <w:jc w:val="left"/>
            </w:pPr>
            <w:r>
              <w:t xml:space="preserve">Capture 5 pilot contracts with Cairo manufacturers; Publish "Cairo Industrial Chemical Challenges" report</w:t>
            </w:r>
          </w:p>
        </w:tc>
      </w:tr>
      <w:tr>
        <w:tc>
          <w:tcPr/>
          <w:p>
            <w:pPr>
              <w:pStyle w:val="Compact"/>
              <w:jc w:val="left"/>
            </w:pPr>
            <w:r>
              <w:t xml:space="preserve">Q3</w:t>
            </w:r>
          </w:p>
        </w:tc>
        <w:tc>
          <w:tcPr/>
          <w:p>
            <w:pPr>
              <w:pStyle w:val="Compact"/>
              <w:jc w:val="left"/>
            </w:pPr>
            <w:r>
              <w:t xml:space="preserve">Expand to October City industrial zone; Achieve 10+ qualified leads from government tenders</w:t>
            </w:r>
          </w:p>
        </w:tc>
      </w:tr>
      <w:tr>
        <w:tc>
          <w:tcPr/>
          <w:p>
            <w:pPr>
              <w:pStyle w:val="Compact"/>
              <w:jc w:val="left"/>
            </w:pPr>
            <w:r>
              <w:t xml:space="preserve">Q4</w:t>
            </w:r>
          </w:p>
        </w:tc>
        <w:tc>
          <w:tcPr/>
          <w:p>
            <w:pPr>
              <w:pStyle w:val="Compact"/>
              <w:jc w:val="left"/>
            </w:pPr>
            <w:r>
              <w:t xml:space="preserve">Secure 15+ active clients; Implement client referral program for Egypt Cairo network growth</w:t>
            </w:r>
          </w:p>
        </w:tc>
      </w:tr>
    </w:tbl>
    <w:bookmarkEnd w:id="32"/>
    <w:bookmarkStart w:id="33" w:name="Xc262956e3126b254f6ce55ff6c598eb2e598876"/>
    <w:p>
      <w:pPr>
        <w:pStyle w:val="Heading2"/>
      </w:pPr>
      <w:r>
        <w:t xml:space="preserve">Conclusion: The Future of Chemical Engineering in Egypt Cairo</w:t>
      </w:r>
    </w:p>
    <w:p>
      <w:pPr>
        <w:pStyle w:val="FirstParagraph"/>
      </w:pPr>
      <w:r>
        <w:t xml:space="preserve">This Marketing Plan establishes a clear path to dominate chemical engineering services within Egypt Cairo by addressing the city's unique industrial ecosystem. By embedding our Chemical Engineer expertise within Cairo's operational realities – from navigating local regulations to optimizing for Nile water chemistry – we transform technical service into strategic business value. The success of this plan directly supports Egypt's Vision 2030 through sustainable manufacturing advancements in the nation's economic engine. With Cairo representing 58% of Egypt's industrial output, our Marketing Plan positions the Chemical Engineer as not merely a service provider but as a catalyst for Cairo's industrial evolution. We project achieving full market penetration (15% share of chemical engineering services) in Greater Cairo within 30 months through this targeted, localized approach – proving that the right Chemical Engineer can be the difference between operational struggle and sustainable growth in Egypt's most vital economic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Egypt Cairo</dc:title>
  <dc:creator/>
  <dc:language>en</dc:language>
  <cp:keywords/>
  <dcterms:created xsi:type="dcterms:W3CDTF">2025-12-13T09:49:59Z</dcterms:created>
  <dcterms:modified xsi:type="dcterms:W3CDTF">2025-12-13T09:49:59Z</dcterms:modified>
</cp:coreProperties>
</file>

<file path=docProps/custom.xml><?xml version="1.0" encoding="utf-8"?>
<Properties xmlns="http://schemas.openxmlformats.org/officeDocument/2006/custom-properties" xmlns:vt="http://schemas.openxmlformats.org/officeDocument/2006/docPropsVTypes"/>
</file>