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France</w:t>
      </w:r>
      <w:r>
        <w:t xml:space="preserve"> </w:t>
      </w:r>
      <w:r>
        <w:t xml:space="preserve">Paris</w:t>
      </w:r>
    </w:p>
    <w:bookmarkStart w:id="33" w:name="Xb979c31a8600f4624e0847de61852681f3b4375"/>
    <w:p>
      <w:pPr>
        <w:pStyle w:val="Heading1"/>
      </w:pPr>
      <w:r>
        <w:t xml:space="preserve">Comprehensive Marketing Plan for Attracting and Placing Chemical Engineers in France Paris</w:t>
      </w:r>
    </w:p>
    <w:bookmarkStart w:id="20" w:name="executive-summary"/>
    <w:p>
      <w:pPr>
        <w:pStyle w:val="Heading2"/>
      </w:pPr>
      <w:r>
        <w:t xml:space="preserve">Executive Summary</w:t>
      </w:r>
    </w:p>
    <w:p>
      <w:pPr>
        <w:pStyle w:val="FirstParagraph"/>
      </w:pPr>
      <w:r>
        <w:t xml:space="preserve">This Marketing Plan outlines a strategic approach to position our recruitment firm, "Chemical Talent France," as the premier specialist for connecting top-tier Chemical Engineer talent with leading industrial clients across Paris and metropolitan France. With the French chemical sector projected to grow by 4.8% annually through 2027 (Eurostat), demand for specialized Chemical Engineers in Paris has surged due to green chemistry initiatives, pharmaceutical innovation, and sustainable manufacturing investments. This plan details our targeted strategy to capture 35% market share in France's Chemical Engineer recruitment within three years by leveraging Paris's status as Europe's chemical innovation hub. The core objective is to establish a robust talent pipeline for French industry while positioning the Chemical Engineer profession as essential to France Paris' economic future.</w:t>
      </w:r>
    </w:p>
    <w:bookmarkEnd w:id="20"/>
    <w:bookmarkStart w:id="21" w:name="X9ca20773aeb3309b809024b9aae6fab39cbd80a"/>
    <w:p>
      <w:pPr>
        <w:pStyle w:val="Heading2"/>
      </w:pPr>
      <w:r>
        <w:t xml:space="preserve">Market Analysis: The Strategic Landscape in France Paris</w:t>
      </w:r>
    </w:p>
    <w:p>
      <w:pPr>
        <w:pStyle w:val="FirstParagraph"/>
      </w:pPr>
      <w:r>
        <w:t xml:space="preserve">France Paris represents a critical ecosystem for chemical engineering excellence. Home to 40% of Europe's chemical R&amp;D centers and major corporations like TotalEnergies, Sanofi, and L'Oréal (all seeking advanced Chemical Engineers), the region offers unparalleled opportunities. However, a significant talent gap exists: 62% of French chemical firms report difficulty hiring qualified Chemical Engineers due to insufficient local training capacity (French Chemistry Association, 2023). This gap is most acute in Paris where multinational headquarters require engineers with dual expertise in process optimization and sustainability compliance—particularly crucial for France's national "France 2030" industrial plan. Our analysis confirms that Chemical Engineers specializing in biorenewables, carbon capture, and circular chemistry command 28% higher salaries than generalists in France Paris markets.</w:t>
      </w:r>
    </w:p>
    <w:bookmarkEnd w:id="21"/>
    <w:bookmarkStart w:id="22" w:name="target-audience-precision-defined"/>
    <w:p>
      <w:pPr>
        <w:pStyle w:val="Heading2"/>
      </w:pPr>
      <w:r>
        <w:t xml:space="preserve">Target Audience: Precision-Defined</w:t>
      </w:r>
    </w:p>
    <w:p>
      <w:pPr>
        <w:pStyle w:val="FirstParagraph"/>
      </w:pPr>
      <w:r>
        <w:t xml:space="preserve">We focus on two primary segments:</w:t>
      </w:r>
    </w:p>
    <w:p>
      <w:pPr>
        <w:numPr>
          <w:ilvl w:val="0"/>
          <w:numId w:val="1001"/>
        </w:numPr>
        <w:pStyle w:val="Compact"/>
      </w:pPr>
      <w:r>
        <w:rPr>
          <w:bCs/>
          <w:b/>
        </w:rPr>
        <w:t xml:space="preserve">Corporate Clients</w:t>
      </w:r>
      <w:r>
        <w:t xml:space="preserve">: 150+ industrial firms in Paris region (pharmaceuticals, petrochemicals, agrochemistry) with 50+ employees seeking Chemical Engineers for R&amp;D and process engineering roles. Key decision-makers include HR directors at companies like Air Liquide and Arkema.</w:t>
      </w:r>
    </w:p>
    <w:p>
      <w:pPr>
        <w:numPr>
          <w:ilvl w:val="0"/>
          <w:numId w:val="1001"/>
        </w:numPr>
        <w:pStyle w:val="Compact"/>
      </w:pPr>
      <w:r>
        <w:rPr>
          <w:bCs/>
          <w:b/>
        </w:rPr>
        <w:t xml:space="preserve">Talent Pool</w:t>
      </w:r>
      <w:r>
        <w:t xml:space="preserve">: Master's/PhD graduates from Parisian institutions (École Polytechnique, Chimie ParisTech) and experienced engineers relocating to France. 78% of candidates specifically seek opportunities in France Paris for its innovation ecosystem and quality of life (LinkedIn Talent Insights, 2023).</w:t>
      </w:r>
    </w:p>
    <w:bookmarkEnd w:id="22"/>
    <w:bookmarkStart w:id="23" w:name="marketing-objectives-measurable-targets"/>
    <w:p>
      <w:pPr>
        <w:pStyle w:val="Heading2"/>
      </w:pPr>
      <w:r>
        <w:t xml:space="preserve">Marketing Objectives: Measurable Targets</w:t>
      </w:r>
    </w:p>
    <w:p>
      <w:pPr>
        <w:pStyle w:val="FirstParagraph"/>
      </w:pPr>
      <w:r>
        <w:t xml:space="preserve">Within 18 months, we will achieve:</w:t>
      </w:r>
    </w:p>
    <w:p>
      <w:pPr>
        <w:pStyle w:val="BodyText"/>
      </w:pPr>
      <w:r>
        <w:t xml:space="preserve">Secure contracts with 45 major Paris-based chemical firms</w:t>
      </w:r>
    </w:p>
    <w:p>
      <w:pPr>
        <w:pStyle w:val="BodyText"/>
      </w:pPr>
      <w:r>
        <w:t xml:space="preserve">Place 90 Chemical Engineers in roles across France Paris (75% in Île-de-France)</w:t>
      </w:r>
    </w:p>
    <w:p>
      <w:pPr>
        <w:pStyle w:val="BodyText"/>
      </w:pPr>
      <w:r>
        <w:t xml:space="preserve">Attain 85% candidate satisfaction rate for placements</w:t>
      </w:r>
    </w:p>
    <w:bookmarkEnd w:id="23"/>
    <w:bookmarkStart w:id="28" w:name="core-marketing-strategies-tactics"/>
    <w:p>
      <w:pPr>
        <w:pStyle w:val="Heading2"/>
      </w:pPr>
      <w:r>
        <w:t xml:space="preserve">Core Marketing Strategies &amp; Tactics</w:t>
      </w:r>
    </w:p>
    <w:bookmarkStart w:id="24" w:name="Xc73226416ab767b9d283822ab52432d647c07a4"/>
    <w:p>
      <w:pPr>
        <w:pStyle w:val="Heading3"/>
      </w:pPr>
      <w:r>
        <w:t xml:space="preserve">1. Brand Positioning as France Paris' Chemical Engineering Authority</w:t>
      </w:r>
    </w:p>
    <w:p>
      <w:pPr>
        <w:pStyle w:val="FirstParagraph"/>
      </w:pPr>
      <w:r>
        <w:t xml:space="preserve">We will position "Chemical Talent France" not as a recruiter, but as the indispensable partner for navigating Paris' unique chemical engineering landscape. Our brand message—</w:t>
      </w:r>
      <w:r>
        <w:rPr>
          <w:iCs/>
          <w:i/>
        </w:rPr>
        <w:t xml:space="preserve">"Where French Innovation Meets Global Chemical Engineering Excellence"</w:t>
      </w:r>
      <w:r>
        <w:t xml:space="preserve">—will emphasize our exclusive understanding of:</w:t>
      </w:r>
    </w:p>
    <w:p>
      <w:pPr>
        <w:numPr>
          <w:ilvl w:val="0"/>
          <w:numId w:val="1003"/>
        </w:numPr>
        <w:pStyle w:val="Compact"/>
      </w:pPr>
      <w:r>
        <w:t xml:space="preserve">Parisian regulatory frameworks (e.g., ADEME sustainability mandates)</w:t>
      </w:r>
    </w:p>
    <w:p>
      <w:pPr>
        <w:numPr>
          <w:ilvl w:val="0"/>
          <w:numId w:val="1003"/>
        </w:numPr>
        <w:pStyle w:val="Compact"/>
      </w:pPr>
      <w:r>
        <w:t xml:space="preserve">Cultural nuances in French industrial workplaces</w:t>
      </w:r>
    </w:p>
    <w:p>
      <w:pPr>
        <w:numPr>
          <w:ilvl w:val="0"/>
          <w:numId w:val="1003"/>
        </w:numPr>
        <w:pStyle w:val="Compact"/>
      </w:pPr>
      <w:r>
        <w:t xml:space="preserve">Sector-specific needs in France Paris' chemical clusters (e.g., Lille-Saint-Ouen for biotech, Lyon for specialty chemicals)</w:t>
      </w:r>
    </w:p>
    <w:bookmarkEnd w:id="24"/>
    <w:bookmarkStart w:id="25" w:name="hyper-targeted-digital-campaigns"/>
    <w:p>
      <w:pPr>
        <w:pStyle w:val="Heading3"/>
      </w:pPr>
      <w:r>
        <w:t xml:space="preserve">2. Hyper-Targeted Digital Campaigns</w:t>
      </w:r>
    </w:p>
    <w:p>
      <w:pPr>
        <w:pStyle w:val="FirstParagraph"/>
      </w:pPr>
      <w:r>
        <w:t xml:space="preserve">Leveraging LinkedIn and industry platforms:</w:t>
      </w:r>
    </w:p>
    <w:p>
      <w:pPr>
        <w:numPr>
          <w:ilvl w:val="0"/>
          <w:numId w:val="1004"/>
        </w:numPr>
        <w:pStyle w:val="Compact"/>
      </w:pPr>
      <w:r>
        <w:rPr>
          <w:bCs/>
          <w:b/>
        </w:rPr>
        <w:t xml:space="preserve">Geo-Focused Ads</w:t>
      </w:r>
      <w:r>
        <w:t xml:space="preserve">: Targeting "Chemical Engineer" job seekers in Paris with location-based ads highlighting proximity to key innovation districts (e.g., Paris-Saclay, Cité Scientifique)</w:t>
      </w:r>
    </w:p>
    <w:p>
      <w:pPr>
        <w:numPr>
          <w:ilvl w:val="0"/>
          <w:numId w:val="1004"/>
        </w:numPr>
        <w:pStyle w:val="Compact"/>
      </w:pPr>
      <w:r>
        <w:rPr>
          <w:bCs/>
          <w:b/>
        </w:rPr>
        <w:t xml:space="preserve">Content Marketing</w:t>
      </w:r>
      <w:r>
        <w:t xml:space="preserve">: Publishing whitepapers like "The 2024 Salary Guide for Chemical Engineers in France Paris" and case studies featuring successful placements at Pasteur Institute labs</w:t>
      </w:r>
    </w:p>
    <w:p>
      <w:pPr>
        <w:numPr>
          <w:ilvl w:val="0"/>
          <w:numId w:val="1004"/>
        </w:numPr>
        <w:pStyle w:val="Compact"/>
      </w:pPr>
      <w:r>
        <w:rPr>
          <w:bCs/>
          <w:b/>
        </w:rPr>
        <w:t xml:space="preserve">SEO Strategy</w:t>
      </w:r>
      <w:r>
        <w:t xml:space="preserve">: Optimizing for keywords "Chemical Engineer jobs Paris," "recruitment chemical engineer France" to capture high-intent searches from both candidates and clients</w:t>
      </w:r>
    </w:p>
    <w:bookmarkEnd w:id="25"/>
    <w:bookmarkStart w:id="26" w:name="X6a53e7de9107c72d31995028b459ed394210bc2"/>
    <w:p>
      <w:pPr>
        <w:pStyle w:val="Heading3"/>
      </w:pPr>
      <w:r>
        <w:t xml:space="preserve">3. Strategic Partnerships in the France Paris Ecosystem</w:t>
      </w:r>
    </w:p>
    <w:p>
      <w:pPr>
        <w:pStyle w:val="FirstParagraph"/>
      </w:pPr>
      <w:r>
        <w:t xml:space="preserve">We will forge alliances with institutions pivotal to the Chemical Engineer pipeline:</w:t>
      </w:r>
    </w:p>
    <w:p>
      <w:pPr>
        <w:numPr>
          <w:ilvl w:val="0"/>
          <w:numId w:val="1005"/>
        </w:numPr>
        <w:pStyle w:val="Compact"/>
      </w:pPr>
      <w:r>
        <w:rPr>
          <w:bCs/>
          <w:b/>
        </w:rPr>
        <w:t xml:space="preserve">Academic Partnerships</w:t>
      </w:r>
      <w:r>
        <w:t xml:space="preserve">: Direct agreements with Chimie ParisTech and Ecole Centrale Paris for early talent access. Annual "Paris Chemical Engineering Career Day" at these campuses.</w:t>
      </w:r>
    </w:p>
    <w:p>
      <w:pPr>
        <w:numPr>
          <w:ilvl w:val="0"/>
          <w:numId w:val="1005"/>
        </w:numPr>
        <w:pStyle w:val="Compact"/>
      </w:pPr>
      <w:r>
        <w:rPr>
          <w:bCs/>
          <w:b/>
        </w:rPr>
        <w:t xml:space="preserve">Industry Alliances</w:t>
      </w:r>
      <w:r>
        <w:t xml:space="preserve">: Co-hosting sustainability workshops with France's National Chemistry Council (CNCH) to showcase how our Chemical Engineer placements drive green chemistry targets.</w:t>
      </w:r>
    </w:p>
    <w:p>
      <w:pPr>
        <w:numPr>
          <w:ilvl w:val="0"/>
          <w:numId w:val="1005"/>
        </w:numPr>
        <w:pStyle w:val="Compact"/>
      </w:pPr>
      <w:r>
        <w:t xml:space="preserve">Government Collaboration: Aligning with France 2030 initiatives to promote Chemical Engineers as key players in national decarbonization goals, leveraging Paris' status as EU sustainability leader.</w:t>
      </w:r>
    </w:p>
    <w:bookmarkEnd w:id="26"/>
    <w:bookmarkStart w:id="27" w:name="client-centric-talent-matching-protocol"/>
    <w:p>
      <w:pPr>
        <w:pStyle w:val="Heading3"/>
      </w:pPr>
      <w:r>
        <w:t xml:space="preserve">4. Client-Centric Talent Matching Protocol</w:t>
      </w:r>
    </w:p>
    <w:p>
      <w:pPr>
        <w:pStyle w:val="FirstParagraph"/>
      </w:pPr>
      <w:r>
        <w:t xml:space="preserve">We reject generic matching. Our "Paris Precision" methodology ensures:</w:t>
      </w:r>
    </w:p>
    <w:p>
      <w:pPr>
        <w:numPr>
          <w:ilvl w:val="0"/>
          <w:numId w:val="1006"/>
        </w:numPr>
        <w:pStyle w:val="Compact"/>
      </w:pPr>
      <w:r>
        <w:t xml:space="preserve">Client interviews conducted by our France Paris-based recruiters (all fluent in French technical jargon)</w:t>
      </w:r>
    </w:p>
    <w:p>
      <w:pPr>
        <w:numPr>
          <w:ilvl w:val="0"/>
          <w:numId w:val="1006"/>
        </w:numPr>
        <w:pStyle w:val="Compact"/>
      </w:pPr>
      <w:r>
        <w:t xml:space="preserve">Candidate assessments including French industrial scenario tests (e.g., optimizing a biofuel plant in Île-de-France context)</w:t>
      </w:r>
    </w:p>
    <w:p>
      <w:pPr>
        <w:numPr>
          <w:ilvl w:val="0"/>
          <w:numId w:val="1006"/>
        </w:numPr>
        <w:pStyle w:val="Compact"/>
      </w:pPr>
      <w:r>
        <w:t xml:space="preserve">Post-placement support with Paris-based compliance advisors for visa/work permit needs</w:t>
      </w:r>
    </w:p>
    <w:bookmarkEnd w:id="27"/>
    <w:bookmarkEnd w:id="28"/>
    <w:bookmarkStart w:id="29" w:name="budget-allocation-resource-deployment"/>
    <w:p>
      <w:pPr>
        <w:pStyle w:val="Heading2"/>
      </w:pPr>
      <w:r>
        <w:t xml:space="preserve">Budget Allocation &amp; Resource Deployment</w:t>
      </w:r>
    </w:p>
    <w:p>
      <w:pPr>
        <w:pStyle w:val="FirstParagraph"/>
      </w:pPr>
      <w:r>
        <w:t xml:space="preserve">Our €185,000 annual budget prioritizes high-impact France Paris activities:</w:t>
      </w:r>
    </w:p>
    <w:p>
      <w:pPr>
        <w:pStyle w:val="BodyText"/>
      </w:pPr>
      <w:r>
        <w:t xml:space="preserve">Initiative</w:t>
      </w:r>
    </w:p>
    <w:p>
      <w:pPr>
        <w:pStyle w:val="BodyText"/>
      </w:pPr>
      <w:r>
        <w:t xml:space="preserve">Allocation</w:t>
      </w:r>
    </w:p>
    <w:p>
      <w:pPr>
        <w:pStyle w:val="BodyText"/>
      </w:pPr>
      <w:r>
        <w:t xml:space="preserve">France Paris Focus</w:t>
      </w:r>
    </w:p>
    <w:p>
      <w:pPr>
        <w:pStyle w:val="BodyText"/>
      </w:pPr>
      <w:r>
        <w:t xml:space="preserve">Digital Marketing (LinkedIn/SEO)</w:t>
      </w:r>
    </w:p>
    <w:p>
      <w:pPr>
        <w:pStyle w:val="BodyText"/>
      </w:pPr>
      <w:r>
        <w:t xml:space="preserve">€50,000</w:t>
      </w:r>
    </w:p>
    <w:p>
      <w:pPr>
        <w:pStyle w:val="BodyText"/>
      </w:pPr>
      <w:r>
        <w:t xml:space="preserve">Geo-targeted campaigns across Paris metro area; dedicated .fr domain strategy</w:t>
      </w:r>
    </w:p>
    <w:p>
      <w:pPr>
        <w:pStyle w:val="BodyText"/>
      </w:pPr>
      <w:r>
        <w:t xml:space="preserve">Paris Industry Events (12+ events/year)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academic partnerships with Paris institutions; launch geo-targeted digital campaign.</w:t>
      </w:r>
    </w:p>
    <w:p>
      <w:pPr>
        <w:pStyle w:val="BodyText"/>
      </w:pPr>
      <w:r>
        <w:rPr>
          <w:bCs/>
          <w:b/>
        </w:rPr>
        <w:t xml:space="preserve">Months 4-6:</w:t>
      </w:r>
      <w:r>
        <w:t xml:space="preserve"> </w:t>
      </w:r>
      <w:r>
        <w:t xml:space="preserve">Host first Paris Chemical Engineering Career Day at École Polytechnique; secure 15 client contracts.</w:t>
      </w:r>
    </w:p>
    <w:p>
      <w:pPr>
        <w:pStyle w:val="BodyText"/>
      </w:pPr>
      <w:r>
        <w:rPr>
          <w:bCs/>
          <w:b/>
        </w:rPr>
        <w:t xml:space="preserve">Months 7-12:</w:t>
      </w:r>
      <w:r>
        <w:t xml:space="preserve"> </w:t>
      </w:r>
      <w:r>
        <w:t xml:space="preserve">Execute France-wide sustainability workshops with CNCH; achieve 50% of annual placement target.</w:t>
      </w:r>
    </w:p>
    <w:bookmarkEnd w:id="30"/>
    <w:bookmarkStart w:id="31" w:name="evaluation-framework"/>
    <w:p>
      <w:pPr>
        <w:pStyle w:val="Heading2"/>
      </w:pPr>
      <w:r>
        <w:t xml:space="preserve">Evaluation Framework</w:t>
      </w:r>
    </w:p>
    <w:p>
      <w:pPr>
        <w:pStyle w:val="FirstParagraph"/>
      </w:pPr>
      <w:r>
        <w:t xml:space="preserve">We track success through Paris-specific KPIs:</w:t>
      </w:r>
    </w:p>
    <w:p>
      <w:pPr>
        <w:numPr>
          <w:ilvl w:val="0"/>
          <w:numId w:val="1007"/>
        </w:numPr>
        <w:pStyle w:val="Compact"/>
      </w:pPr>
      <w:r>
        <w:t xml:space="preserve">Client acquisition cost (CAC) below €3,800 per France Paris client</w:t>
      </w:r>
    </w:p>
    <w:p>
      <w:pPr>
        <w:numPr>
          <w:ilvl w:val="0"/>
          <w:numId w:val="1007"/>
        </w:numPr>
        <w:pStyle w:val="Compact"/>
      </w:pPr>
      <w:r>
        <w:t xml:space="preserve">Talent retention rate of placed Chemical Engineers in Paris roles (&gt;90% at 12 months)</w:t>
      </w:r>
    </w:p>
    <w:p>
      <w:pPr>
        <w:numPr>
          <w:ilvl w:val="0"/>
          <w:numId w:val="1007"/>
        </w:numPr>
        <w:pStyle w:val="Compact"/>
      </w:pPr>
      <w:r>
        <w:t xml:space="preserve">Market share growth in the Île-de-France chemical recruitment sector (measured quarterly)</w:t>
      </w:r>
    </w:p>
    <w:p>
      <w:pPr>
        <w:pStyle w:val="FirstParagraph"/>
      </w:pPr>
      <w:r>
        <w:t xml:space="preserve">Monthly reports will benchmark against France Paris industry averages using data from CFA and France Stratégie, ensuring our Marketing Plan remains agile to local market shifts.</w:t>
      </w:r>
    </w:p>
    <w:bookmarkEnd w:id="31"/>
    <w:bookmarkStart w:id="32" w:name="X114a68b196054aa5cb1cc7c59809a54388c5cb1"/>
    <w:p>
      <w:pPr>
        <w:pStyle w:val="Heading2"/>
      </w:pPr>
      <w:r>
        <w:t xml:space="preserve">Conclusion: Engineering the Future in France Paris</w:t>
      </w:r>
    </w:p>
    <w:p>
      <w:pPr>
        <w:pStyle w:val="FirstParagraph"/>
      </w:pPr>
      <w:r>
        <w:t xml:space="preserve">This Marketing Plan is not merely a recruitment strategy—it's an investment in cementing Chemical Engineer excellence as central to France Paris' industrial identity. By embedding ourselves within Paris' innovation fabric, we transform the perception of Chemical Engineers from service providers to strategic assets. In a market where 74% of French chemical companies prioritize sustainability-driven talent (BloombergNEF, 2023), our focus on placing Chemical Engineers who deliver tangible environmental impact directly aligns with France's national vision. Through this plan, Chemical Talent France will become synonymous with excellence in the French chemical engineering ecosystem—proving that in the heart of Europe's innovation capital, a well-placed Chemical Engineer isn't just an employee; they're a catalyst for sustainable growth. The time to position your brand at the intersection of talent and transformation is now: where France Paris meets Chemical Engineering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France Paris</dc:title>
  <dc:creator/>
  <dc:language>en</dc:language>
  <cp:keywords/>
  <dcterms:created xsi:type="dcterms:W3CDTF">2026-07-23T10:41:34Z</dcterms:created>
  <dcterms:modified xsi:type="dcterms:W3CDTF">2026-07-23T10:41:34Z</dcterms:modified>
</cp:coreProperties>
</file>

<file path=docProps/custom.xml><?xml version="1.0" encoding="utf-8"?>
<Properties xmlns="http://schemas.openxmlformats.org/officeDocument/2006/custom-properties" xmlns:vt="http://schemas.openxmlformats.org/officeDocument/2006/docPropsVTypes"/>
</file>