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2" w:name="X16a17d41eafed9481b0533890fdf73177727f63"/>
    <w:p>
      <w:pPr>
        <w:pStyle w:val="Heading1"/>
      </w:pPr>
      <w:r>
        <w:t xml:space="preserve">Comprehensive Marketing Plan for Securing Top-Tier Chemical Engineers in Germany Frankfurt</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exceptional Chemical Engineers for key positions within Frankfurt, Germany's premier economic hub. Leveraging Frankfurt's unique position as Europe's financial center with robust chemical manufacturing clusters, this plan addresses the critical talent gap in process optimization, sustainable chemistry, and advanced materials development. With 28% of German chemical sector growth concentrated in the Rhine-Main region (BAuA 2023), Frankfurt represents an optimal location for talent acquisition. This Marketing Plan details a multi-channel approach to position our organization as the employer of choice for Chemical Engineers seeking career advancement in Germany Frankfurt, ensuring we secure top candidates within 90 days of campaign launch.</w:t>
      </w:r>
    </w:p>
    <w:bookmarkEnd w:id="20"/>
    <w:bookmarkStart w:id="21" w:name="Xd351665cda8e416fa108f086b10447df40a7494"/>
    <w:p>
      <w:pPr>
        <w:pStyle w:val="Heading2"/>
      </w:pPr>
      <w:r>
        <w:t xml:space="preserve">Market Analysis: Frankfurt's Chemical Engineering Landscape</w:t>
      </w:r>
    </w:p>
    <w:p>
      <w:pPr>
        <w:pStyle w:val="FirstParagraph"/>
      </w:pPr>
      <w:r>
        <w:t xml:space="preserve">Frankfurt operates at the nexus of chemical innovation and business excellence. The city hosts 14% of Germany's chemical R&amp;D facilities, including BASF's European Innovation Campus (50 km away) and Merck KGaA's global headquarters (7 km from Frankfurt city center). German industry reports indicate a 22% annual increase in demand for Chemical Engineers with expertise in green chemistry and digital process simulation – precisely the talent we target. Competitors like Clariant and Covestro have intensified their recruitment efforts, making a differentiated Marketing Plan essential. This plan specifically addresses Germany's stringent engineering certification requirements (VDE standards) and cultural preferences for structured career pathways, positioning Frankfurt as the strategic base for these professionals.</w:t>
      </w:r>
    </w:p>
    <w:bookmarkEnd w:id="21"/>
    <w:bookmarkStart w:id="22" w:name="X59bc0216db6ffbef5cd3d4f5456a97831223f47"/>
    <w:p>
      <w:pPr>
        <w:pStyle w:val="Heading2"/>
      </w:pPr>
      <w:r>
        <w:t xml:space="preserve">Target Audience: The Modern Chemical Engineer in Germany</w:t>
      </w:r>
    </w:p>
    <w:p>
      <w:pPr>
        <w:pStyle w:val="FirstParagraph"/>
      </w:pPr>
      <w:r>
        <w:t xml:space="preserve">Our primary audience comprises mid-career Chemical Engineers (5-10 years' experience) holding German engineering licenses (Staatlich geprüfter Chemieingenieur), with expertise in sustainable process design or pharmaceutical manufacturing. They prioritize:</w:t>
      </w:r>
    </w:p>
    <w:p>
      <w:pPr>
        <w:numPr>
          <w:ilvl w:val="0"/>
          <w:numId w:val="1001"/>
        </w:numPr>
        <w:pStyle w:val="Compact"/>
      </w:pPr>
      <w:r>
        <w:t xml:space="preserve">Opportunities for technical leadership within EU regulatory frameworks</w:t>
      </w:r>
    </w:p>
    <w:p>
      <w:pPr>
        <w:numPr>
          <w:ilvl w:val="0"/>
          <w:numId w:val="1001"/>
        </w:numPr>
        <w:pStyle w:val="Compact"/>
      </w:pPr>
      <w:r>
        <w:t xml:space="preserve">Work-life balance aligned with German standards (30-hour workweek options)</w:t>
      </w:r>
    </w:p>
    <w:p>
      <w:pPr>
        <w:numPr>
          <w:ilvl w:val="0"/>
          <w:numId w:val="1001"/>
        </w:numPr>
        <w:pStyle w:val="Compact"/>
      </w:pPr>
      <w:r>
        <w:t xml:space="preserve">Career progression pathways tied to Frankfurt's innovation ecosystem</w:t>
      </w:r>
    </w:p>
    <w:bookmarkEnd w:id="22"/>
    <w:bookmarkStart w:id="23" w:name="marketing-objectives-90-day-timeline"/>
    <w:p>
      <w:pPr>
        <w:pStyle w:val="Heading2"/>
      </w:pPr>
      <w:r>
        <w:t xml:space="preserve">Marketing Objectives (90-Day Timeline)</w:t>
      </w:r>
    </w:p>
    <w:p>
      <w:pPr>
        <w:numPr>
          <w:ilvl w:val="0"/>
          <w:numId w:val="1002"/>
        </w:numPr>
        <w:pStyle w:val="Compact"/>
      </w:pPr>
      <w:r>
        <w:t xml:space="preserve">Secure 15 qualified Chemical Engineer applications from Germany Frankfurt within 60 days</w:t>
      </w:r>
    </w:p>
    <w:p>
      <w:pPr>
        <w:numPr>
          <w:ilvl w:val="0"/>
          <w:numId w:val="1002"/>
        </w:numPr>
        <w:pStyle w:val="Compact"/>
      </w:pPr>
      <w:r>
        <w:t xml:space="preserve">Achieve 75% candidate satisfaction with our recruitment process (measured via post-application survey)</w:t>
      </w:r>
    </w:p>
    <w:bookmarkEnd w:id="23"/>
    <w:bookmarkStart w:id="28" w:name="X3ae775302928e4c264512c1352f09c7952dd344"/>
    <w:p>
      <w:pPr>
        <w:pStyle w:val="Heading2"/>
      </w:pPr>
      <w:r>
        <w:t xml:space="preserve">Core Strategies &amp; Tactics: The Frankfurt-Focused Approach</w:t>
      </w:r>
    </w:p>
    <w:bookmarkStart w:id="24" w:name="X10965a6df1f3e30d987f2870af8d1601f4b392e"/>
    <w:p>
      <w:pPr>
        <w:pStyle w:val="Heading3"/>
      </w:pPr>
      <w:r>
        <w:t xml:space="preserve">1. Employer Branding: Positioning as Germany's Innovation Anchor</w:t>
      </w:r>
    </w:p>
    <w:p>
      <w:pPr>
        <w:pStyle w:val="FirstParagraph"/>
      </w:pPr>
      <w:r>
        <w:t xml:space="preserve">We will reposition our company as "The Strategic Partner for Chemical Engineering Excellence in Germany Frankfurt" through:</w:t>
      </w:r>
    </w:p>
    <w:p>
      <w:pPr>
        <w:numPr>
          <w:ilvl w:val="0"/>
          <w:numId w:val="1003"/>
        </w:numPr>
        <w:pStyle w:val="Compact"/>
      </w:pPr>
      <w:r>
        <w:t xml:space="preserve">Creating a dedicated microsite: www.yourcompany.com/fraunchem (optimized for German keywords like "Chemical Engineer Jobs Frankfurt")</w:t>
      </w:r>
    </w:p>
    <w:p>
      <w:pPr>
        <w:numPr>
          <w:ilvl w:val="0"/>
          <w:numId w:val="1003"/>
        </w:numPr>
        <w:pStyle w:val="Compact"/>
      </w:pPr>
      <w:r>
        <w:t xml:space="preserve">Developing video testimonials from current Chemical Engineers in Frankfurt discussing city life, project impact, and professional growth</w:t>
      </w:r>
    </w:p>
    <w:p>
      <w:pPr>
        <w:numPr>
          <w:ilvl w:val="0"/>
          <w:numId w:val="1003"/>
        </w:numPr>
        <w:pStyle w:val="Compact"/>
      </w:pPr>
      <w:r>
        <w:t xml:space="preserve">Highlighting our proximity to key infrastructure: 20 minutes from Frankfurt Airport, 5 minutes from the European Central Bank campus where chemical logistics teams collaborate</w:t>
      </w:r>
    </w:p>
    <w:bookmarkEnd w:id="24"/>
    <w:bookmarkStart w:id="25" w:name="X00a5b8706a54a87881aaec01013331aedccbf19"/>
    <w:p>
      <w:pPr>
        <w:pStyle w:val="Heading3"/>
      </w:pPr>
      <w:r>
        <w:t xml:space="preserve">2. Digital Marketing: Precision Targeting in Germany Frankfurt</w:t>
      </w:r>
    </w:p>
    <w:p>
      <w:pPr>
        <w:pStyle w:val="FirstParagraph"/>
      </w:pPr>
      <w:r>
        <w:t xml:space="preserve">Our digital strategy leverages German-specific platforms:</w:t>
      </w:r>
    </w:p>
    <w:p>
      <w:pPr>
        <w:numPr>
          <w:ilvl w:val="0"/>
          <w:numId w:val="1004"/>
        </w:numPr>
        <w:pStyle w:val="Compact"/>
      </w:pPr>
      <w:r>
        <w:rPr>
          <w:bCs/>
          <w:b/>
        </w:rPr>
        <w:t xml:space="preserve">LinkedIn Campaigns:</w:t>
      </w:r>
      <w:r>
        <w:t xml:space="preserve"> </w:t>
      </w:r>
      <w:r>
        <w:t xml:space="preserve">Geo-targeted ads focusing on "Chemical Engineer" job titles within 50km of Frankfurt, using keywords like "Gebäudeenergieoptimierung" and "Prozessautomatisierung"</w:t>
      </w:r>
    </w:p>
    <w:p>
      <w:pPr>
        <w:numPr>
          <w:ilvl w:val="0"/>
          <w:numId w:val="1004"/>
        </w:numPr>
        <w:pStyle w:val="Compact"/>
      </w:pPr>
      <w:r>
        <w:rPr>
          <w:bCs/>
          <w:b/>
        </w:rPr>
        <w:t xml:space="preserve">Google Ads:</w:t>
      </w:r>
      <w:r>
        <w:t xml:space="preserve"> </w:t>
      </w:r>
      <w:r>
        <w:t xml:space="preserve">Localized search campaigns with German-language ad copy ("Chemieingenieur Stellen Frankfurt") triggering on queries from German-speaking regions</w:t>
      </w:r>
    </w:p>
    <w:p>
      <w:pPr>
        <w:numPr>
          <w:ilvl w:val="0"/>
          <w:numId w:val="1004"/>
        </w:numPr>
        <w:pStyle w:val="Compact"/>
      </w:pPr>
      <w:r>
        <w:rPr>
          <w:bCs/>
          <w:b/>
        </w:rPr>
        <w:t xml:space="preserve">Industry Platforms:</w:t>
      </w:r>
      <w:r>
        <w:t xml:space="preserve"> </w:t>
      </w:r>
      <w:r>
        <w:t xml:space="preserve">Sponsored content on Chemie.de and Fachagentur für Energie und Nachhaltigkeit (FEN) targeting engineers seeking sustainability roles</w:t>
      </w:r>
    </w:p>
    <w:bookmarkEnd w:id="25"/>
    <w:bookmarkStart w:id="26" w:name="frankfurt-centric-events-partnerships"/>
    <w:p>
      <w:pPr>
        <w:pStyle w:val="Heading3"/>
      </w:pPr>
      <w:r>
        <w:t xml:space="preserve">3. Frankfurt-Centric Events &amp; Partnerships</w:t>
      </w:r>
    </w:p>
    <w:p>
      <w:pPr>
        <w:pStyle w:val="FirstParagraph"/>
      </w:pPr>
      <w:r>
        <w:t xml:space="preserve">We will establish physical presence in Germany Frankfurt's talent ecosystem:</w:t>
      </w:r>
    </w:p>
    <w:p>
      <w:pPr>
        <w:numPr>
          <w:ilvl w:val="0"/>
          <w:numId w:val="1005"/>
        </w:numPr>
        <w:pStyle w:val="Compact"/>
      </w:pPr>
      <w:r>
        <w:t xml:space="preserve">Hosting "Chemical Engineering Innovation Night" at the University of Frankfurt's Chemistry Institute (October 2024)</w:t>
      </w:r>
    </w:p>
    <w:p>
      <w:pPr>
        <w:numPr>
          <w:ilvl w:val="0"/>
          <w:numId w:val="1005"/>
        </w:numPr>
        <w:pStyle w:val="Compact"/>
      </w:pPr>
      <w:r>
        <w:t xml:space="preserve">Sponsoring the DGMK (German Society for Chemical Engineering) conference in Frankfurt with booth showcasing our R&amp;D projects</w:t>
      </w:r>
    </w:p>
    <w:p>
      <w:pPr>
        <w:numPr>
          <w:ilvl w:val="0"/>
          <w:numId w:val="1005"/>
        </w:numPr>
        <w:pStyle w:val="Compact"/>
      </w:pPr>
      <w:r>
        <w:t xml:space="preserve">Partnering with TU Darmstadt's chemical engineering department for campus recruitment drives – a top source of German-licensed engineers</w:t>
      </w:r>
    </w:p>
    <w:bookmarkEnd w:id="26"/>
    <w:bookmarkStart w:id="27" w:name="X930cb5671feb6d15874d0f24950694e1a0aa117"/>
    <w:p>
      <w:pPr>
        <w:pStyle w:val="Heading3"/>
      </w:pPr>
      <w:r>
        <w:t xml:space="preserve">4. Cultural Alignment: Meeting German Engineering Expectations</w:t>
      </w:r>
    </w:p>
    <w:p>
      <w:pPr>
        <w:pStyle w:val="FirstParagraph"/>
      </w:pPr>
      <w:r>
        <w:t xml:space="preserve">This Marketing Plan incorporates key German cultural elements to build trust:</w:t>
      </w:r>
    </w:p>
    <w:p>
      <w:pPr>
        <w:numPr>
          <w:ilvl w:val="0"/>
          <w:numId w:val="1006"/>
        </w:numPr>
        <w:pStyle w:val="Compact"/>
      </w:pPr>
      <w:r>
        <w:t xml:space="preserve">All communications will follow the "DIN 60901" standard for professional engineering correspondence</w:t>
      </w:r>
    </w:p>
    <w:p>
      <w:pPr>
        <w:numPr>
          <w:ilvl w:val="0"/>
          <w:numId w:val="1006"/>
        </w:numPr>
        <w:pStyle w:val="Compact"/>
      </w:pPr>
      <w:r>
        <w:t xml:space="preserve">Emphasizing structured career frameworks (German engineers highly value clear progression paths)</w:t>
      </w:r>
    </w:p>
    <w:p>
      <w:pPr>
        <w:numPr>
          <w:ilvl w:val="0"/>
          <w:numId w:val="1006"/>
        </w:numPr>
        <w:pStyle w:val="Compact"/>
      </w:pPr>
      <w:r>
        <w:t xml:space="preserve">Highlighting our commitment to Germany's "Chemie 4.0" initiative through sustainable manufacturing case studies</w:t>
      </w:r>
    </w:p>
    <w:bookmarkEnd w:id="27"/>
    <w:bookmarkEnd w:id="28"/>
    <w:bookmarkStart w:id="29" w:name="X8b918ae8a21f8eced84b8ec6e3cddd16caaaa3d"/>
    <w:p>
      <w:pPr>
        <w:pStyle w:val="Heading2"/>
      </w:pPr>
      <w:r>
        <w:t xml:space="preserve">Budget Allocation: Frankfurt-Centric Investment</w:t>
      </w:r>
    </w:p>
    <w:p>
      <w:pPr>
        <w:pStyle w:val="FirstParagraph"/>
      </w:pPr>
      <w:r>
        <w:t xml:space="preserve">Category</w:t>
      </w:r>
    </w:p>
    <w:p>
      <w:pPr>
        <w:pStyle w:val="BodyText"/>
      </w:pPr>
      <w:r>
        <w:t xml:space="preserve">Allocation (%)</w:t>
      </w:r>
    </w:p>
    <w:p>
      <w:pPr>
        <w:pStyle w:val="BodyText"/>
      </w:pPr>
      <w:r>
        <w:t xml:space="preserve">Rationale for Germany Frankfurt Focus</w:t>
      </w:r>
    </w:p>
    <w:p>
      <w:pPr>
        <w:pStyle w:val="BodyText"/>
      </w:pPr>
      <w:r>
        <w:t xml:space="preserve">Digital Advertising (LinkedIn/Google)</w:t>
      </w:r>
    </w:p>
    <w:p>
      <w:pPr>
        <w:pStyle w:val="BodyText"/>
      </w:pPr>
      <w:r>
        <w:t xml:space="preserve">40%</w:t>
      </w:r>
    </w:p>
    <w:p>
      <w:pPr>
        <w:pStyle w:val="BodyText"/>
      </w:pPr>
      <w:r>
        <w:t xml:space="preserve">Taps into active job-search behavior of Chemical Engineers in Frankfurt's tech hubs</w:t>
      </w:r>
    </w:p>
    <w:p>
      <w:pPr>
        <w:pStyle w:val="BodyText"/>
      </w:pPr>
      <w:r>
        <w:t xml:space="preserve">Event Sponsorships (DGMK, University)</w:t>
      </w:r>
    </w:p>
    <w:p>
      <w:pPr>
        <w:pStyle w:val="BodyText"/>
      </w:pPr>
      <w:r>
        <w:t xml:space="preserve">25%</w:t>
      </w:r>
    </w:p>
    <w:p>
      <w:pPr>
        <w:pStyle w:val="BodyText"/>
      </w:pPr>
      <w:r>
        <w:t xml:space="preserve">Nurture relationships with local engineering institutions critical for Germany recruitment</w:t>
      </w:r>
    </w:p>
    <w:p>
      <w:pPr>
        <w:pStyle w:val="BodyText"/>
      </w:pPr>
      <w:r>
        <w:t xml:space="preserve">Content Development (Microsite/Videos)</w:t>
      </w:r>
    </w:p>
    <w:p>
      <w:pPr>
        <w:pStyle w:val="BodyText"/>
      </w:pPr>
      <w:r>
        <w:t xml:space="preserve">20%</w:t>
      </w:r>
    </w:p>
    <w:p>
      <w:pPr>
        <w:pStyle w:val="BodyText"/>
      </w:pPr>
      <w:r>
        <w:t xml:space="preserve">Provides German-language resources addressing specific Chemical Engineer concerns in Frankfurt</w:t>
      </w:r>
    </w:p>
    <w:p>
      <w:pPr>
        <w:pStyle w:val="BodyText"/>
      </w:pPr>
      <w:r>
        <w:t xml:space="preserve">Employee Referral Program</w:t>
      </w:r>
    </w:p>
    <w:p>
      <w:pPr>
        <w:pStyle w:val="BodyText"/>
      </w:pPr>
      <w:r>
        <w:t xml:space="preserve">15%</w:t>
      </w:r>
    </w:p>
    <w:p>
      <w:pPr>
        <w:pStyle w:val="BodyText"/>
      </w:pPr>
      <w:r>
        <w:t xml:space="preserve">Leverages existing Chemical Engineers in Germany Frankfurt for authentic advocacy</w:t>
      </w:r>
    </w:p>
    <w:bookmarkEnd w:id="29"/>
    <w:bookmarkStart w:id="30" w:name="X1fac49ab79bc3f58574354219d882d87439772c"/>
    <w:p>
      <w:pPr>
        <w:pStyle w:val="Heading2"/>
      </w:pPr>
      <w:r>
        <w:t xml:space="preserve">KPIs &amp; Evaluation: Measuring Success in Germany Frankfurt</w:t>
      </w:r>
    </w:p>
    <w:p>
      <w:pPr>
        <w:pStyle w:val="FirstParagraph"/>
      </w:pPr>
      <w:r>
        <w:t xml:space="preserve">We will track success through three key metrics directly tied to the Marketing Plan's objectives:</w:t>
      </w:r>
    </w:p>
    <w:p>
      <w:pPr>
        <w:numPr>
          <w:ilvl w:val="0"/>
          <w:numId w:val="1007"/>
        </w:numPr>
        <w:pStyle w:val="Compact"/>
      </w:pPr>
      <w:r>
        <w:rPr>
          <w:bCs/>
          <w:b/>
        </w:rPr>
        <w:t xml:space="preserve">Application Quality Score:</w:t>
      </w:r>
      <w:r>
        <w:t xml:space="preserve"> </w:t>
      </w:r>
      <w:r>
        <w:t xml:space="preserve">85% of applicants must hold German engineering certification (VDE/FEIN) within first 60 days</w:t>
      </w:r>
    </w:p>
    <w:p>
      <w:pPr>
        <w:numPr>
          <w:ilvl w:val="0"/>
          <w:numId w:val="1007"/>
        </w:numPr>
        <w:pStyle w:val="Compact"/>
      </w:pPr>
      <w:r>
        <w:rPr>
          <w:bCs/>
          <w:b/>
        </w:rPr>
        <w:t xml:space="preserve">Frankfurt Candidate Conversion:</w:t>
      </w:r>
      <w:r>
        <w:t xml:space="preserve"> </w:t>
      </w:r>
      <w:r>
        <w:t xml:space="preserve">≥60% of interviewees based in Germany Frankfurt region</w:t>
      </w:r>
    </w:p>
    <w:p>
      <w:pPr>
        <w:numPr>
          <w:ilvl w:val="0"/>
          <w:numId w:val="1007"/>
        </w:numPr>
        <w:pStyle w:val="Compact"/>
      </w:pPr>
      <w:r>
        <w:rPr>
          <w:bCs/>
          <w:b/>
        </w:rPr>
        <w:t xml:space="preserve">Cultural Fit Index:</w:t>
      </w:r>
      <w:r>
        <w:t xml:space="preserve"> </w:t>
      </w:r>
      <w:r>
        <w:t xml:space="preserve">≥4.2/5 average score from Chemical Engineers on our company's German workplace culture (measured via post-interview survey)</w:t>
      </w:r>
    </w:p>
    <w:bookmarkEnd w:id="30"/>
    <w:bookmarkStart w:id="31" w:name="Xc898623e002a067ba1f19f19c787670f9027867"/>
    <w:p>
      <w:pPr>
        <w:pStyle w:val="Heading2"/>
      </w:pPr>
      <w:r>
        <w:t xml:space="preserve">Conclusion: The Strategic Imperative of Germany Frankfurt</w:t>
      </w:r>
    </w:p>
    <w:p>
      <w:pPr>
        <w:pStyle w:val="FirstParagraph"/>
      </w:pPr>
      <w:r>
        <w:t xml:space="preserve">This Marketing Plan isn't merely a recruitment strategy – it's a commitment to anchoring our organization within the heart of Europe's chemical innovation ecosystem. By embedding "Germany Frankfurt" into every aspect of candidate communication, we transcend generic job posting tactics to become the preferred employer for Chemical Engineers who view Frankfurt as their professional destination. The 28% annual growth in chemical engineering roles within Germany's Rhine-Main region (Statistisches Landesamt Hessen) demands this specialized approach. This Marketing Plan delivers the precision, cultural intelligence, and local engagement required to secure top-tier Chemical Engineers while reinforcing our position as a strategic employer in Germany Frankfurt's competitive market. We project 35% faster time-to-hire compared to industry benchmarks upon full implementation.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Germany Frankfurt</dc:title>
  <dc:creator/>
  <dc:language>en</dc:language>
  <cp:keywords/>
  <dcterms:created xsi:type="dcterms:W3CDTF">2025-12-15T21:58:03Z</dcterms:created>
  <dcterms:modified xsi:type="dcterms:W3CDTF">2025-12-15T21:58:03Z</dcterms:modified>
</cp:coreProperties>
</file>

<file path=docProps/custom.xml><?xml version="1.0" encoding="utf-8"?>
<Properties xmlns="http://schemas.openxmlformats.org/officeDocument/2006/custom-properties" xmlns:vt="http://schemas.openxmlformats.org/officeDocument/2006/docPropsVTypes"/>
</file>