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for</w:t>
      </w:r>
      <w:r>
        <w:t xml:space="preserve"> </w:t>
      </w:r>
      <w:r>
        <w:t xml:space="preserve">Chemical</w:t>
      </w:r>
      <w:r>
        <w:t xml:space="preserve"> </w:t>
      </w:r>
      <w:r>
        <w:t xml:space="preserve">Engineer</w:t>
      </w:r>
      <w:r>
        <w:t xml:space="preserve"> </w:t>
      </w:r>
      <w:r>
        <w:t xml:space="preserve">Role</w:t>
      </w:r>
      <w:r>
        <w:t xml:space="preserve"> </w:t>
      </w:r>
      <w:r>
        <w:t xml:space="preserve">in</w:t>
      </w:r>
      <w:r>
        <w:t xml:space="preserve"> </w:t>
      </w:r>
      <w:r>
        <w:t xml:space="preserve">Germany</w:t>
      </w:r>
      <w:r>
        <w:t xml:space="preserve"> </w:t>
      </w:r>
      <w:r>
        <w:t xml:space="preserve">Munich</w:t>
      </w:r>
    </w:p>
    <w:bookmarkStart w:id="33" w:name="X78f3240039df794d84e89cac8505ca8bc2389b4"/>
    <w:p>
      <w:pPr>
        <w:pStyle w:val="Heading1"/>
      </w:pPr>
      <w:r>
        <w:t xml:space="preserve">Comprehensive Marketing Plan: Attracting Top-Tier Chemical Engineers to Munich, Germany</w:t>
      </w:r>
    </w:p>
    <w:bookmarkStart w:id="20" w:name="introduction"/>
    <w:p>
      <w:pPr>
        <w:pStyle w:val="Heading2"/>
      </w:pPr>
      <w:r>
        <w:t xml:space="preserve">Introduction</w:t>
      </w:r>
    </w:p>
    <w:p>
      <w:pPr>
        <w:pStyle w:val="FirstParagraph"/>
      </w:pPr>
      <w:r>
        <w:t xml:space="preserve">This Marketing Plan outlines a targeted strategy to recruit highly skilled Chemical Engineers for leading industrial and R&amp;D positions across Munich, Germany. As the heart of Bavaria's engineering and chemical innovation ecosystem, Munich offers unparalleled opportunities for chemical professionals within global corporations like BASF, Siemens Mobility, and BMW’s advanced materials division. This plan leverages Germany's strong technical education pipeline and Munich's strategic location to create a compelling value proposition for prospective Chemical Engineers seeking career growth in one of Europe's most dynamic economic hubs.</w:t>
      </w:r>
    </w:p>
    <w:bookmarkEnd w:id="20"/>
    <w:bookmarkStart w:id="21" w:name="X31e0ef73d87af97376b065341b7e22086d10502"/>
    <w:p>
      <w:pPr>
        <w:pStyle w:val="Heading2"/>
      </w:pPr>
      <w:r>
        <w:t xml:space="preserve">Market Analysis: Munich as a Chemical Engineering Epicenter</w:t>
      </w:r>
    </w:p>
    <w:p>
      <w:pPr>
        <w:pStyle w:val="FirstParagraph"/>
      </w:pPr>
      <w:r>
        <w:t xml:space="preserve">Munich represents a critical nexus for chemical engineering talent in Germany. With over 30,000 chemical and pharmaceutical companies operating across Bavaria and the city hosting Europe's largest biotech cluster (BioM, Munich), the demand for Chemical Engineers has surged by 18% annually since 2021. Key drivers include:</w:t>
      </w:r>
    </w:p>
    <w:p>
      <w:pPr>
        <w:numPr>
          <w:ilvl w:val="0"/>
          <w:numId w:val="1001"/>
        </w:numPr>
        <w:pStyle w:val="Compact"/>
      </w:pPr>
      <w:r>
        <w:rPr>
          <w:bCs/>
          <w:b/>
        </w:rPr>
        <w:t xml:space="preserve">Industry Demand:</w:t>
      </w:r>
      <w:r>
        <w:t xml:space="preserve"> </w:t>
      </w:r>
      <w:r>
        <w:t xml:space="preserve">Automotive innovation (e.g., BMW’s electric battery R&amp;D), sustainable energy transition projects, and advanced materials development requiring specialized chemical engineering expertise.</w:t>
      </w:r>
    </w:p>
    <w:p>
      <w:pPr>
        <w:numPr>
          <w:ilvl w:val="0"/>
          <w:numId w:val="1001"/>
        </w:numPr>
        <w:pStyle w:val="Compact"/>
      </w:pPr>
      <w:r>
        <w:rPr>
          <w:bCs/>
          <w:b/>
        </w:rPr>
        <w:t xml:space="preserve">Educational Pipeline:</w:t>
      </w:r>
      <w:r>
        <w:t xml:space="preserve"> </w:t>
      </w:r>
      <w:r>
        <w:t xml:space="preserve">Technical universities like TU Munich (TUM) and LMU produce 450+ chemical engineering graduates yearly, yet 62% seek international opportunities due to competitive salaries in Munich.</w:t>
      </w:r>
    </w:p>
    <w:p>
      <w:pPr>
        <w:numPr>
          <w:ilvl w:val="0"/>
          <w:numId w:val="1001"/>
        </w:numPr>
        <w:pStyle w:val="Compact"/>
      </w:pPr>
      <w:r>
        <w:rPr>
          <w:bCs/>
          <w:b/>
        </w:rPr>
        <w:t xml:space="preserve">Competitive Landscape:</w:t>
      </w:r>
      <w:r>
        <w:t xml:space="preserve"> </w:t>
      </w:r>
      <w:r>
        <w:t xml:space="preserve">Global firms are aggressively bidding for talent with offers exceeding €85,000 base salary plus €15k bonuses – creating a high-stakes recruitment environment demanding differentiated marketing.</w:t>
      </w:r>
    </w:p>
    <w:bookmarkEnd w:id="21"/>
    <w:bookmarkStart w:id="22" w:name="X9830b0c8ca795cf797b4049827173f1dcdccdcc"/>
    <w:p>
      <w:pPr>
        <w:pStyle w:val="Heading2"/>
      </w:pPr>
      <w:r>
        <w:t xml:space="preserve">Target Audience: The Ideal Chemical Engineer in Munich</w:t>
      </w:r>
    </w:p>
    <w:p>
      <w:pPr>
        <w:pStyle w:val="FirstParagraph"/>
      </w:pPr>
      <w:r>
        <w:t xml:space="preserve">This plan targets two primary segments:</w:t>
      </w:r>
    </w:p>
    <w:p>
      <w:pPr>
        <w:numPr>
          <w:ilvl w:val="0"/>
          <w:numId w:val="1002"/>
        </w:numPr>
        <w:pStyle w:val="Compact"/>
      </w:pPr>
      <w:r>
        <w:rPr>
          <w:bCs/>
          <w:b/>
        </w:rPr>
        <w:t xml:space="preserve">Early-Career Engineers:</w:t>
      </w:r>
      <w:r>
        <w:t xml:space="preserve"> </w:t>
      </w:r>
      <w:r>
        <w:t xml:space="preserve">Master’s graduates from TUM, RWTH Aachen, or ETH Zurich seeking their first role in Germany. They prioritize career acceleration pathways and integration into Munich's international professional networks.</w:t>
      </w:r>
    </w:p>
    <w:p>
      <w:pPr>
        <w:numPr>
          <w:ilvl w:val="0"/>
          <w:numId w:val="1002"/>
        </w:numPr>
        <w:pStyle w:val="Compact"/>
      </w:pPr>
      <w:r>
        <w:rPr>
          <w:bCs/>
          <w:b/>
        </w:rPr>
        <w:t xml:space="preserve">Senior Specialists (5+ years):</w:t>
      </w:r>
      <w:r>
        <w:t xml:space="preserve"> </w:t>
      </w:r>
      <w:r>
        <w:t xml:space="preserve">Mid-level professionals with expertise in catalysis, process optimization, or sustainable manufacturing. They demand leadership opportunities and alignment with Munich’s green tech initiatives (e.g., Hydrogen Valley projects).</w:t>
      </w:r>
    </w:p>
    <w:p>
      <w:pPr>
        <w:pStyle w:val="FirstParagraph"/>
      </w:pPr>
      <w:r>
        <w:t xml:space="preserve">Cultural nuances are critical: German candidates value precise technical communication, work-life balance (40-hour week standard), and long-term career stability – all must be emphasized in our messaging.</w:t>
      </w:r>
    </w:p>
    <w:bookmarkEnd w:id="22"/>
    <w:bookmarkStart w:id="23" w:name="marketing-objectives"/>
    <w:p>
      <w:pPr>
        <w:pStyle w:val="Heading2"/>
      </w:pPr>
      <w:r>
        <w:t xml:space="preserve">Marketing Objectives</w:t>
      </w:r>
    </w:p>
    <w:p>
      <w:pPr>
        <w:numPr>
          <w:ilvl w:val="0"/>
          <w:numId w:val="1003"/>
        </w:numPr>
        <w:pStyle w:val="Compact"/>
      </w:pPr>
      <w:r>
        <w:t xml:space="preserve">Reduce time-to-hire for Chemical Engineer roles by 30% within 12 months through targeted attraction.</w:t>
      </w:r>
    </w:p>
    <w:p>
      <w:pPr>
        <w:numPr>
          <w:ilvl w:val="0"/>
          <w:numId w:val="1003"/>
        </w:numPr>
        <w:pStyle w:val="Compact"/>
      </w:pPr>
      <w:r>
        <w:t xml:space="preserve">Secure 50 qualified applicants per role (vs. current average of 35) by leveraging Munich-specific value drivers.</w:t>
      </w:r>
    </w:p>
    <w:p>
      <w:pPr>
        <w:numPr>
          <w:ilvl w:val="0"/>
          <w:numId w:val="1003"/>
        </w:numPr>
        <w:pStyle w:val="Compact"/>
      </w:pPr>
      <w:r>
        <w:t xml:space="preserve">Position Munich as the premier destination for Chemical Engineers in Germany via employer branding, achieving a 40% increase in application quality scores.</w:t>
      </w:r>
    </w:p>
    <w:bookmarkEnd w:id="23"/>
    <w:bookmarkStart w:id="28" w:name="X8d2845301b48220b51c60a17262e106ab75342b"/>
    <w:p>
      <w:pPr>
        <w:pStyle w:val="Heading2"/>
      </w:pPr>
      <w:r>
        <w:t xml:space="preserve">Strategic Marketing Mix: The "Munich Advantage" Framework</w:t>
      </w:r>
    </w:p>
    <w:p>
      <w:pPr>
        <w:pStyle w:val="FirstParagraph"/>
      </w:pPr>
      <w:r>
        <w:t xml:space="preserve">We deploy a 4-Ps (Product, Price, Place, Promotion) approach tailored to the Chemical Engineer profile in Germany Munich:</w:t>
      </w:r>
    </w:p>
    <w:bookmarkStart w:id="24" w:name="product-the-munich-experience"/>
    <w:p>
      <w:pPr>
        <w:pStyle w:val="Heading3"/>
      </w:pPr>
      <w:r>
        <w:t xml:space="preserve">1. Product: The Munich Experience</w:t>
      </w:r>
    </w:p>
    <w:p>
      <w:pPr>
        <w:numPr>
          <w:ilvl w:val="0"/>
          <w:numId w:val="1004"/>
        </w:numPr>
        <w:pStyle w:val="Compact"/>
      </w:pPr>
      <w:r>
        <w:rPr>
          <w:bCs/>
          <w:b/>
        </w:rPr>
        <w:t xml:space="preserve">Technical Value:</w:t>
      </w:r>
      <w:r>
        <w:t xml:space="preserve"> </w:t>
      </w:r>
      <w:r>
        <w:t xml:space="preserve">Highlight access to cutting-edge labs (e.g., Bavarian Center for Applied Energy Research), cross-industry projects with Siemens, and involvement in EU Green Deal initiatives.</w:t>
      </w:r>
    </w:p>
    <w:p>
      <w:pPr>
        <w:numPr>
          <w:ilvl w:val="0"/>
          <w:numId w:val="1004"/>
        </w:numPr>
        <w:pStyle w:val="Compact"/>
      </w:pPr>
      <w:r>
        <w:rPr>
          <w:bCs/>
          <w:b/>
        </w:rPr>
        <w:t xml:space="preserve">Lifestyle Integration:</w:t>
      </w:r>
      <w:r>
        <w:t xml:space="preserve"> </w:t>
      </w:r>
      <w:r>
        <w:t xml:space="preserve">Emphasize Munich’s high quality of life: proximity to Alps for weekend hiking, world-class public transport (S-Bahn), and English-friendly work environments. Stress "no language barrier" for technical roles due to Germany's strong English proficiency in STEM sectors.</w:t>
      </w:r>
    </w:p>
    <w:bookmarkEnd w:id="24"/>
    <w:bookmarkStart w:id="25" w:name="price-competitive-total-compensation"/>
    <w:p>
      <w:pPr>
        <w:pStyle w:val="Heading3"/>
      </w:pPr>
      <w:r>
        <w:t xml:space="preserve">2. Price: Competitive Total Compensation</w:t>
      </w:r>
    </w:p>
    <w:p>
      <w:pPr>
        <w:pStyle w:val="FirstParagraph"/>
      </w:pPr>
      <w:r>
        <w:t xml:space="preserve">Munich’s cost of living (rent ~€1,600/month) is offset by market-leading packages:</w:t>
      </w:r>
    </w:p>
    <w:p>
      <w:pPr>
        <w:numPr>
          <w:ilvl w:val="0"/>
          <w:numId w:val="1005"/>
        </w:numPr>
        <w:pStyle w:val="Compact"/>
      </w:pPr>
      <w:r>
        <w:t xml:space="preserve">Base salary: €75,000–€115,000 (vs. national average €68k)</w:t>
      </w:r>
    </w:p>
    <w:p>
      <w:pPr>
        <w:numPr>
          <w:ilvl w:val="0"/>
          <w:numId w:val="1005"/>
        </w:numPr>
        <w:pStyle w:val="Compact"/>
      </w:pPr>
      <w:r>
        <w:t xml:space="preserve">Perks: 32 days paid leave, company-sponsored language courses (German/English), mobility budget for public transport/biking</w:t>
      </w:r>
    </w:p>
    <w:p>
      <w:pPr>
        <w:numPr>
          <w:ilvl w:val="0"/>
          <w:numId w:val="1005"/>
        </w:numPr>
        <w:pStyle w:val="Compact"/>
      </w:pPr>
      <w:r>
        <w:rPr>
          <w:bCs/>
          <w:b/>
        </w:rPr>
        <w:t xml:space="preserve">Strategic Differentiation:</w:t>
      </w:r>
      <w:r>
        <w:t xml:space="preserve"> </w:t>
      </w:r>
      <w:r>
        <w:t xml:space="preserve">"Munich Premium" package includes a relocation allowance (€5,000) and subsidized housing partnerships with Munich city cooperatives.</w:t>
      </w:r>
    </w:p>
    <w:bookmarkEnd w:id="25"/>
    <w:bookmarkStart w:id="26" w:name="Xb70494578e8abe4d3a914da800991be84c98da7"/>
    <w:p>
      <w:pPr>
        <w:pStyle w:val="Heading3"/>
      </w:pPr>
      <w:r>
        <w:t xml:space="preserve">3. Place: Hyper-Localized Recruitment Channels</w:t>
      </w:r>
    </w:p>
    <w:p>
      <w:pPr>
        <w:pStyle w:val="FirstParagraph"/>
      </w:pPr>
      <w:r>
        <w:t xml:space="preserve">We focus exclusively on Munich-centric platforms to avoid generic applicant pools:</w:t>
      </w:r>
    </w:p>
    <w:p>
      <w:pPr>
        <w:numPr>
          <w:ilvl w:val="0"/>
          <w:numId w:val="1006"/>
        </w:numPr>
        <w:pStyle w:val="Compact"/>
      </w:pPr>
      <w:r>
        <w:rPr>
          <w:bCs/>
          <w:b/>
        </w:rPr>
        <w:t xml:space="preserve">University Partnerships:</w:t>
      </w:r>
      <w:r>
        <w:t xml:space="preserve"> </w:t>
      </w:r>
      <w:r>
        <w:t xml:space="preserve">Direct recruitment at TUM’s Department of Chemical Engineering (hosting 15+ career fairs annually) and LMU’s Master's in Sustainable Chemistry program.</w:t>
      </w:r>
    </w:p>
    <w:p>
      <w:pPr>
        <w:numPr>
          <w:ilvl w:val="0"/>
          <w:numId w:val="1006"/>
        </w:numPr>
        <w:pStyle w:val="Compact"/>
      </w:pPr>
      <w:r>
        <w:rPr>
          <w:bCs/>
          <w:b/>
        </w:rPr>
        <w:t xml:space="preserve">Industry Hubs:</w:t>
      </w:r>
      <w:r>
        <w:t xml:space="preserve"> </w:t>
      </w:r>
      <w:r>
        <w:t xml:space="preserve">Targeted presence at Munich Chemical Engineering Association (MCEV) events, Chemnitz Trade Fair, and IBC Munich conferences.</w:t>
      </w:r>
    </w:p>
    <w:p>
      <w:pPr>
        <w:numPr>
          <w:ilvl w:val="0"/>
          <w:numId w:val="1006"/>
        </w:numPr>
        <w:pStyle w:val="Compact"/>
      </w:pPr>
      <w:r>
        <w:rPr>
          <w:bCs/>
          <w:b/>
        </w:rPr>
        <w:t xml:space="preserve">Digital Precision:</w:t>
      </w:r>
      <w:r>
        <w:t xml:space="preserve"> </w:t>
      </w:r>
      <w:r>
        <w:t xml:space="preserve">Geo-fenced LinkedIn ads targeting Munich ZIP codes (80331–81675), job posts on German platforms like Karriere.at and StepStone with "Munich" prominently featured in titles.</w:t>
      </w:r>
    </w:p>
    <w:bookmarkEnd w:id="26"/>
    <w:bookmarkStart w:id="27" w:name="promotion-narrative-driven-campaigns"/>
    <w:p>
      <w:pPr>
        <w:pStyle w:val="Heading3"/>
      </w:pPr>
      <w:r>
        <w:t xml:space="preserve">4. Promotion: Narrative-Driven Campaigns</w:t>
      </w:r>
    </w:p>
    <w:p>
      <w:pPr>
        <w:pStyle w:val="FirstParagraph"/>
      </w:pPr>
      <w:r>
        <w:t xml:space="preserve">Core messaging centers on Munich’s unique ecosystem:</w:t>
      </w:r>
    </w:p>
    <w:p>
      <w:pPr>
        <w:numPr>
          <w:ilvl w:val="0"/>
          <w:numId w:val="1007"/>
        </w:numPr>
        <w:pStyle w:val="Compact"/>
      </w:pPr>
      <w:r>
        <w:rPr>
          <w:bCs/>
          <w:b/>
        </w:rPr>
        <w:t xml:space="preserve">Video Series: "Chemical Engineering in Munich"</w:t>
      </w:r>
      <w:r>
        <w:t xml:space="preserve">: Featuring real engineers at BASF Ludwigshafen (Munich-connected R&amp;D), BMW iFACTORY, and TUM labs. Tagline: "Your Catalyst for Innovation in Europe’s Tech Capital."</w:t>
      </w:r>
    </w:p>
    <w:p>
      <w:pPr>
        <w:numPr>
          <w:ilvl w:val="0"/>
          <w:numId w:val="1007"/>
        </w:numPr>
        <w:pStyle w:val="Compact"/>
      </w:pPr>
      <w:r>
        <w:rPr>
          <w:bCs/>
          <w:b/>
        </w:rPr>
        <w:t xml:space="preserve">LinkedIn Thought Leadership:</w:t>
      </w:r>
      <w:r>
        <w:t xml:space="preserve"> </w:t>
      </w:r>
      <w:r>
        <w:t xml:space="preserve">Weekly posts by Munich-based Chemical Engineering managers on trends like "Bio-Based Polymers: Munich’s Role in Circular Economy" (tagged #ChemicalEngineerMunich).</w:t>
      </w:r>
    </w:p>
    <w:p>
      <w:pPr>
        <w:numPr>
          <w:ilvl w:val="0"/>
          <w:numId w:val="1007"/>
        </w:numPr>
        <w:pStyle w:val="Compact"/>
      </w:pPr>
      <w:r>
        <w:rPr>
          <w:bCs/>
          <w:b/>
        </w:rPr>
        <w:t xml:space="preserve">Referral Program:</w:t>
      </w:r>
      <w:r>
        <w:t xml:space="preserve"> </w:t>
      </w:r>
      <w:r>
        <w:t xml:space="preserve">Existing Munich employees earn €1,000 for successful hires, leveraging their networks at Messe München events.</w:t>
      </w:r>
    </w:p>
    <w:bookmarkEnd w:id="27"/>
    <w:bookmarkEnd w:id="28"/>
    <w:bookmarkStart w:id="29" w:name="budget-allocation"/>
    <w:p>
      <w:pPr>
        <w:pStyle w:val="Heading2"/>
      </w:pPr>
      <w:r>
        <w:t xml:space="preserve">Budget Allocation</w:t>
      </w:r>
    </w:p>
    <w:p>
      <w:pPr>
        <w:pStyle w:val="FirstParagraph"/>
      </w:pPr>
      <w:r>
        <w:t xml:space="preserve">Total budget: €45,000 (for 12 months) allocated as follows:</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TUM Partnership &amp; Career Fairs</w:t>
      </w:r>
    </w:p>
    <w:p>
      <w:pPr>
        <w:pStyle w:val="BodyText"/>
      </w:pPr>
      <w:r>
        <w:t xml:space="preserve">€15,000</w:t>
      </w:r>
    </w:p>
    <w:p>
      <w:pPr>
        <w:pStyle w:val="BodyText"/>
      </w:pPr>
      <w:r>
        <w:t xml:space="preserve">25% of target hires (13 roles)</w:t>
      </w:r>
    </w:p>
    <w:p>
      <w:pPr>
        <w:pStyle w:val="BodyText"/>
      </w:pPr>
      <w:r>
        <w:t xml:space="preserve">Digital Campaigns (LinkedIn/Geo-targeting)</w:t>
      </w:r>
    </w:p>
    <w:p>
      <w:pPr>
        <w:pStyle w:val="BodyText"/>
      </w:pPr>
      <w:r>
        <w:t xml:space="preserve">€18,000</w:t>
      </w:r>
    </w:p>
    <w:p>
      <w:pPr>
        <w:pStyle w:val="BodyText"/>
      </w:pPr>
      <w:r>
        <w:t xml:space="preserve">45% of target hires (23 roles)</w:t>
      </w:r>
    </w:p>
    <w:p>
      <w:pPr>
        <w:pStyle w:val="BodyText"/>
      </w:pPr>
      <w:r>
        <w:t xml:space="preserve">Video Production &amp; Content</w:t>
      </w:r>
    </w:p>
    <w:p>
      <w:pPr>
        <w:pStyle w:val="BodyText"/>
      </w:pPr>
      <w:r>
        <w:t xml:space="preserve">&lt;</w:t>
      </w:r>
    </w:p>
    <w:p>
      <w:pPr>
        <w:pStyle w:val="BodyText"/>
      </w:pPr>
      <w:r>
        <w:t xml:space="preserve">€7,500</w:t>
      </w:r>
    </w:p>
    <w:p>
      <w:pPr>
        <w:pStyle w:val="BodyText"/>
      </w:pPr>
      <w:r>
        <w:t xml:space="preserve">Engagement lift: 65% higher application conversion</w:t>
      </w:r>
    </w:p>
    <w:p>
      <w:pPr>
        <w:pStyle w:val="BodyText"/>
      </w:pPr>
      <w:r>
        <w:t xml:space="preserve">Referral Program &amp; Events</w:t>
      </w:r>
    </w:p>
    <w:p>
      <w:pPr>
        <w:pStyle w:val="BodyText"/>
      </w:pPr>
      <w:r>
        <w:t xml:space="preserve">€4,500</w:t>
      </w:r>
    </w:p>
    <w:p>
      <w:pPr>
        <w:pStyle w:val="BodyText"/>
      </w:pPr>
      <w:r>
        <w:t xml:space="preserve">15% of target hires (8 roles)</w:t>
      </w:r>
    </w:p>
    <w:bookmarkEnd w:id="29"/>
    <w:bookmarkStart w:id="30" w:name="timeline-12-month-execution-plan"/>
    <w:p>
      <w:pPr>
        <w:pStyle w:val="Heading2"/>
      </w:pPr>
      <w:r>
        <w:t xml:space="preserve">Timeline: 12-Month Execution Plan</w:t>
      </w:r>
    </w:p>
    <w:p>
      <w:pPr>
        <w:numPr>
          <w:ilvl w:val="0"/>
          <w:numId w:val="1008"/>
        </w:numPr>
        <w:pStyle w:val="Compact"/>
      </w:pPr>
      <w:r>
        <w:rPr>
          <w:bCs/>
          <w:b/>
        </w:rPr>
        <w:t xml:space="preserve">Months 1–3:</w:t>
      </w:r>
      <w:r>
        <w:t xml:space="preserve"> </w:t>
      </w:r>
      <w:r>
        <w:t xml:space="preserve">Establish TUM partnerships, launch video series, and finalize geo-targeted digital ads.</w:t>
      </w:r>
    </w:p>
    <w:p>
      <w:pPr>
        <w:numPr>
          <w:ilvl w:val="0"/>
          <w:numId w:val="1008"/>
        </w:numPr>
        <w:pStyle w:val="Compact"/>
      </w:pPr>
      <w:r>
        <w:rPr>
          <w:bCs/>
          <w:b/>
        </w:rPr>
        <w:t xml:space="preserve">Months 4–6:</w:t>
      </w:r>
      <w:r>
        <w:t xml:space="preserve"> </w:t>
      </w:r>
      <w:r>
        <w:t xml:space="preserve">Host Munich-exclusive "Engineering Open House" at Messe München; activate referral program.</w:t>
      </w:r>
    </w:p>
    <w:p>
      <w:pPr>
        <w:numPr>
          <w:ilvl w:val="0"/>
          <w:numId w:val="1008"/>
        </w:numPr>
        <w:pStyle w:val="Compact"/>
      </w:pPr>
      <w:r>
        <w:rPr>
          <w:bCs/>
          <w:b/>
        </w:rPr>
        <w:t xml:space="preserve">Months 7–9:</w:t>
      </w:r>
      <w:r>
        <w:t xml:space="preserve"> </w:t>
      </w:r>
      <w:r>
        <w:t xml:space="preserve">Scale successful channels; deploy post-hire testimonials from Chemical Engineers in Munich.</w:t>
      </w:r>
    </w:p>
    <w:p>
      <w:pPr>
        <w:numPr>
          <w:ilvl w:val="0"/>
          <w:numId w:val="1008"/>
        </w:numPr>
        <w:pStyle w:val="Compact"/>
      </w:pPr>
      <w:r>
        <w:rPr>
          <w:bCs/>
          <w:b/>
        </w:rPr>
        <w:t xml:space="preserve">Months 10–12:</w:t>
      </w:r>
      <w:r>
        <w:t xml:space="preserve"> </w:t>
      </w:r>
      <w:r>
        <w:t xml:space="preserve">Analyze metrics, refine campaigns for Year 2, and publish "Munich Chemical Engineering Impact Report."</w:t>
      </w:r>
    </w:p>
    <w:bookmarkEnd w:id="30"/>
    <w:bookmarkStart w:id="31" w:name="evaluation-metrics"/>
    <w:p>
      <w:pPr>
        <w:pStyle w:val="Heading2"/>
      </w:pPr>
      <w:r>
        <w:t xml:space="preserve">Evaluation Metrics</w:t>
      </w:r>
    </w:p>
    <w:p>
      <w:pPr>
        <w:pStyle w:val="FirstParagraph"/>
      </w:pPr>
      <w:r>
        <w:t xml:space="preserve">We measure success through these KPIs, all tracked via ATS (Applicant Tracking System) with Munich-specific filters:</w:t>
      </w:r>
    </w:p>
    <w:p>
      <w:pPr>
        <w:numPr>
          <w:ilvl w:val="0"/>
          <w:numId w:val="1009"/>
        </w:numPr>
        <w:pStyle w:val="Compact"/>
      </w:pPr>
      <w:r>
        <w:t xml:space="preserve">Application Quality Score: Target 40% increase in candidates meeting technical requirements.</w:t>
      </w:r>
    </w:p>
    <w:p>
      <w:pPr>
        <w:numPr>
          <w:ilvl w:val="0"/>
          <w:numId w:val="1009"/>
        </w:numPr>
        <w:pStyle w:val="Compact"/>
      </w:pPr>
      <w:r>
        <w:t xml:space="preserve">Time-to-Fill Reduction: From 65 days to ≤45 days.</w:t>
      </w:r>
    </w:p>
    <w:p>
      <w:pPr>
        <w:numPr>
          <w:ilvl w:val="0"/>
          <w:numId w:val="1009"/>
        </w:numPr>
        <w:pStyle w:val="Compact"/>
      </w:pPr>
      <w:r>
        <w:t xml:space="preserve">Munich Market Share: Achieve 28% of all Chemical Engineer hires in Bavaria (vs. current 18%).</w:t>
      </w:r>
    </w:p>
    <w:bookmarkEnd w:id="31"/>
    <w:bookmarkStart w:id="32" w:name="conclusion"/>
    <w:p>
      <w:pPr>
        <w:pStyle w:val="Heading2"/>
      </w:pPr>
      <w:r>
        <w:t xml:space="preserve">Conclusion</w:t>
      </w:r>
    </w:p>
    <w:p>
      <w:pPr>
        <w:pStyle w:val="FirstParagraph"/>
      </w:pPr>
      <w:r>
        <w:t xml:space="preserve">This Marketing Plan positions Munich as the definitive destination for Chemical Engineers seeking to lead innovation within Germany’s most advanced industrial landscape. By deeply embedding "Germany Munich" into every recruitment touchpoint—through localized channels, culturally attuned messaging, and hyper-relevant value propositions—we will transform the perception of chemical engineering careers in Bavaria. The result? A pipeline of elite talent where technical excellence meets Munich’s unmatched ecosystem for sustainable innovation. As one TUM Chemical Engineering professor recently noted: "Munich isn’t just a city for engineers; it’s where the future of chemistry is being written." This plan ensures we attract those who will write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for Chemical Engineer Role in Germany Munich</dc:title>
  <dc:creator/>
  <dc:language>en</dc:language>
  <cp:keywords/>
  <dcterms:created xsi:type="dcterms:W3CDTF">2026-07-23T02:23:11Z</dcterms:created>
  <dcterms:modified xsi:type="dcterms:W3CDTF">2026-07-23T02:23:11Z</dcterms:modified>
</cp:coreProperties>
</file>

<file path=docProps/custom.xml><?xml version="1.0" encoding="utf-8"?>
<Properties xmlns="http://schemas.openxmlformats.org/officeDocument/2006/custom-properties" xmlns:vt="http://schemas.openxmlformats.org/officeDocument/2006/docPropsVTypes"/>
</file>