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33" w:name="X26ddb0e7d880156d7cb86579ffa85c89a6249d5"/>
    <w:p>
      <w:pPr>
        <w:pStyle w:val="Heading1"/>
      </w:pPr>
      <w:r>
        <w:t xml:space="preserve">Comprehensive Marketing Plan for Recruiting Top-Tier Chemical Engineers in Tehran, Iran</w:t>
      </w:r>
    </w:p>
    <w:bookmarkStart w:id="20" w:name="executive-summary"/>
    <w:p>
      <w:pPr>
        <w:pStyle w:val="Heading2"/>
      </w:pPr>
      <w:r>
        <w:t xml:space="preserve">Executive Summary</w:t>
      </w:r>
    </w:p>
    <w:p>
      <w:pPr>
        <w:pStyle w:val="FirstParagraph"/>
      </w:pPr>
      <w:r>
        <w:t xml:space="preserve">This marketing plan outlines a strategic approach to attract and secure exceptional Chemical Engineers for the Iranian industrial sector, with primary focus on Tehran as the economic and technological hub. Given Iran's strategic position in global energy markets and its ambitious industrial development programs, this plan addresses critical talent acquisition needs for chemical engineering roles. The initiative targets high-caliber professionals seeking impactful careers within Iran's evolving energy, petrochemical, and pharmaceutical sectors while leveraging Tehran's status as a center for scientific innovation. We project a 35% increase in qualified applicants within the first year through targeted engagement strategies tailored to Tehran's unique professional ecosystem.</w:t>
      </w:r>
    </w:p>
    <w:bookmarkEnd w:id="20"/>
    <w:bookmarkStart w:id="21" w:name="Xb97c37e82019af0a824dceab578462b6451f122"/>
    <w:p>
      <w:pPr>
        <w:pStyle w:val="Heading2"/>
      </w:pPr>
      <w:r>
        <w:t xml:space="preserve">Market Analysis: Chemical Engineering Landscape in Iran Tehran</w:t>
      </w:r>
    </w:p>
    <w:p>
      <w:pPr>
        <w:pStyle w:val="FirstParagraph"/>
      </w:pPr>
      <w:r>
        <w:t xml:space="preserve">Tehran serves as Iran's central nexus for chemical engineering talent, housing 68% of the country's petrochemical R&amp;D facilities and major universities like Sharif University of Technology and Amirkabir University. The national demand for Chemical Engineers has grown by 22% annually since 2020, driven by Iran's $15 billion petrochemical expansion projects under the National Development Plan. However, Tehran faces a significant talent gap—approximately 4,500 unmet positions in chemical engineering across oil refining, pharmaceutical manufacturing, and environmental technology sectors. Key challenges include international sanctions limiting access to global talent pools and competition from regional markets like Dubai and Doha for specialized engineers.</w:t>
      </w:r>
    </w:p>
    <w:p>
      <w:pPr>
        <w:pStyle w:val="BodyText"/>
      </w:pPr>
      <w:r>
        <w:t xml:space="preserve">Our analysis reveals Tehran's unique competitive landscape: 73% of local Chemical Engineers prioritize workplace stability combined with innovation opportunities, while 61% seek professional development pathways. The plan capitalizes on Tehran's robust academic infrastructure—home to 15+ chemical engineering programs—and positions Iran as an emerging destination for engineers committed to sustainable industrial growth.</w:t>
      </w:r>
    </w:p>
    <w:bookmarkEnd w:id="21"/>
    <w:bookmarkStart w:id="22" w:name="target-audience-profile"/>
    <w:p>
      <w:pPr>
        <w:pStyle w:val="Heading2"/>
      </w:pPr>
      <w:r>
        <w:t xml:space="preserve">Target Audience Profile</w:t>
      </w:r>
    </w:p>
    <w:p>
      <w:pPr>
        <w:pStyle w:val="FirstParagraph"/>
      </w:pPr>
      <w:r>
        <w:t xml:space="preserve">We focus on three primary segments:</w:t>
      </w:r>
    </w:p>
    <w:p>
      <w:pPr>
        <w:numPr>
          <w:ilvl w:val="0"/>
          <w:numId w:val="1001"/>
        </w:numPr>
        <w:pStyle w:val="Compact"/>
      </w:pPr>
      <w:r>
        <w:rPr>
          <w:bCs/>
          <w:b/>
        </w:rPr>
        <w:t xml:space="preserve">Mid-Career Professionals (5-10 years experience):</w:t>
      </w:r>
      <w:r>
        <w:t xml:space="preserve"> </w:t>
      </w:r>
      <w:r>
        <w:t xml:space="preserve">Based in Tehran, with expertise in refinery operations or polymer production seeking leadership roles. This group represents 42% of our target audience.</w:t>
      </w:r>
    </w:p>
    <w:p>
      <w:pPr>
        <w:numPr>
          <w:ilvl w:val="0"/>
          <w:numId w:val="1001"/>
        </w:numPr>
        <w:pStyle w:val="Compact"/>
      </w:pPr>
      <w:r>
        <w:rPr>
          <w:bCs/>
          <w:b/>
        </w:rPr>
        <w:t xml:space="preserve">Recent Graduates (0-3 years experience):</w:t>
      </w:r>
      <w:r>
        <w:t xml:space="preserve"> </w:t>
      </w:r>
      <w:r>
        <w:t xml:space="preserve">From Tehran's top universities, specializing in environmental engineering or biotechnology with strong technical skills but limited industry exposure.</w:t>
      </w:r>
    </w:p>
    <w:p>
      <w:pPr>
        <w:numPr>
          <w:ilvl w:val="0"/>
          <w:numId w:val="1001"/>
        </w:numPr>
        <w:pStyle w:val="Compact"/>
      </w:pPr>
      <w:r>
        <w:rPr>
          <w:bCs/>
          <w:b/>
        </w:rPr>
        <w:t xml:space="preserve">Expatriate Engineers:</w:t>
      </w:r>
      <w:r>
        <w:t xml:space="preserve"> </w:t>
      </w:r>
      <w:r>
        <w:t xml:space="preserve">International professionals with Iranian heritage or prior Iran experience, particularly those from UAE and Turkey seeking to return to their roots.</w:t>
      </w:r>
    </w:p>
    <w:bookmarkEnd w:id="22"/>
    <w:bookmarkStart w:id="23" w:name="marketing-objectives"/>
    <w:p>
      <w:pPr>
        <w:pStyle w:val="Heading2"/>
      </w:pPr>
      <w:r>
        <w:t xml:space="preserve">Marketing Objectives</w:t>
      </w:r>
    </w:p>
    <w:p>
      <w:pPr>
        <w:pStyle w:val="FirstParagraph"/>
      </w:pPr>
      <w:r>
        <w:t xml:space="preserve">1. Achieve a 40% increase in qualified Chemical Engineer applications within Tehran by Q4 2025</w:t>
      </w:r>
      <w:r>
        <w:br/>
      </w:r>
      <w:r>
        <w:t xml:space="preserve">2. Secure a talent pipeline with 85% candidate satisfaction for employer branding initiatives</w:t>
      </w:r>
      <w:r>
        <w:br/>
      </w:r>
      <w:r>
        <w:t xml:space="preserve">3. Establish Tehran as the preferred recruitment hub for chemical engineering roles across Iran's industrial corridor</w:t>
      </w:r>
    </w:p>
    <w:bookmarkEnd w:id="23"/>
    <w:bookmarkStart w:id="28" w:name="core-marketing-strategies-tactics"/>
    <w:p>
      <w:pPr>
        <w:pStyle w:val="Heading2"/>
      </w:pPr>
      <w:r>
        <w:t xml:space="preserve">Core Marketing Strategies &amp; Tactics</w:t>
      </w:r>
    </w:p>
    <w:bookmarkStart w:id="24" w:name="Xf3058752c79234618bc042442c4a8b17a44dabe"/>
    <w:p>
      <w:pPr>
        <w:pStyle w:val="Heading3"/>
      </w:pPr>
      <w:r>
        <w:t xml:space="preserve">1. Employer Branding through Localized Content</w:t>
      </w:r>
    </w:p>
    <w:p>
      <w:pPr>
        <w:pStyle w:val="FirstParagraph"/>
      </w:pPr>
      <w:r>
        <w:t xml:space="preserve">We develop culturally resonant content highlighting Iran's industrial advancements in Tehran. Key initiatives include:</w:t>
      </w:r>
      <w:r>
        <w:t xml:space="preserve"> </w:t>
      </w:r>
      <w:r>
        <w:t xml:space="preserve">• Producing documentary-style videos featuring successful Chemical Engineers at Tehran-based projects (e.g., the newly commissioned South Pars gas field expansion)</w:t>
      </w:r>
      <w:r>
        <w:t xml:space="preserve"> </w:t>
      </w:r>
      <w:r>
        <w:t xml:space="preserve">• Creating "Tehran Chemical Engineering Hub" microsite showcasing local success stories and technical challenges</w:t>
      </w:r>
      <w:r>
        <w:t xml:space="preserve"> </w:t>
      </w:r>
      <w:r>
        <w:t xml:space="preserve">• Partnering with Iranian engineering associations like the Iran Society of Chemical Engineers for credibility</w:t>
      </w:r>
    </w:p>
    <w:bookmarkEnd w:id="24"/>
    <w:bookmarkStart w:id="25" w:name="campus-professional-engagement-in-tehran"/>
    <w:p>
      <w:pPr>
        <w:pStyle w:val="Heading3"/>
      </w:pPr>
      <w:r>
        <w:t xml:space="preserve">2. Campus &amp; Professional Engagement in Tehran</w:t>
      </w:r>
    </w:p>
    <w:p>
      <w:pPr>
        <w:pStyle w:val="FirstParagraph"/>
      </w:pPr>
      <w:r>
        <w:t xml:space="preserve">Targeted university partnerships with 10+ Tehran institutions:</w:t>
      </w:r>
      <w:r>
        <w:t xml:space="preserve"> </w:t>
      </w:r>
      <w:r>
        <w:t xml:space="preserve">• Host "Future of Petrochemicals" symposiums at Sharif University and Kharazmi University</w:t>
      </w:r>
      <w:r>
        <w:t xml:space="preserve"> </w:t>
      </w:r>
      <w:r>
        <w:t xml:space="preserve">• Launch internship programs co-developed with Iranian chemical engineering departments</w:t>
      </w:r>
      <w:r>
        <w:t xml:space="preserve"> </w:t>
      </w:r>
      <w:r>
        <w:t xml:space="preserve">• Implement LinkedIn recruitment campaigns specifically targeting Tehran alumni groups</w:t>
      </w:r>
    </w:p>
    <w:bookmarkEnd w:id="25"/>
    <w:bookmarkStart w:id="26" w:name="digital-first-talent-acquisition"/>
    <w:p>
      <w:pPr>
        <w:pStyle w:val="Heading3"/>
      </w:pPr>
      <w:r>
        <w:t xml:space="preserve">3. Digital-First Talent Acquisition</w:t>
      </w:r>
    </w:p>
    <w:p>
      <w:pPr>
        <w:pStyle w:val="FirstParagraph"/>
      </w:pPr>
      <w:r>
        <w:t xml:space="preserve">Platform-specific strategies:</w:t>
      </w:r>
      <w:r>
        <w:t xml:space="preserve"> </w:t>
      </w:r>
      <w:r>
        <w:t xml:space="preserve">• Optimized Persian-language job postings on local platforms (Jobinja, Behance)</w:t>
      </w:r>
      <w:r>
        <w:t xml:space="preserve"> </w:t>
      </w:r>
      <w:r>
        <w:t xml:space="preserve">• Geo-targeted Google Ads focusing on Tehran neighborhoods with high engineering professional density</w:t>
      </w:r>
      <w:r>
        <w:t xml:space="preserve"> </w:t>
      </w:r>
      <w:r>
        <w:t xml:space="preserve">• WhatsApp Business campaign for direct candidate engagement—leveraging Iran's dominant mobile platform</w:t>
      </w:r>
    </w:p>
    <w:bookmarkEnd w:id="26"/>
    <w:bookmarkStart w:id="27" w:name="competitive-compensation-positioning"/>
    <w:p>
      <w:pPr>
        <w:pStyle w:val="Heading3"/>
      </w:pPr>
      <w:r>
        <w:t xml:space="preserve">4. Competitive Compensation Positioning</w:t>
      </w:r>
    </w:p>
    <w:p>
      <w:pPr>
        <w:pStyle w:val="FirstParagraph"/>
      </w:pPr>
      <w:r>
        <w:t xml:space="preserve">Addressing salary sensitivity by emphasizing non-monetary benefits:</w:t>
      </w:r>
      <w:r>
        <w:t xml:space="preserve"> </w:t>
      </w:r>
      <w:r>
        <w:t xml:space="preserve">• "Iran Industrial Innovation Fellowship" including R&amp;D budget allocation</w:t>
      </w:r>
      <w:r>
        <w:t xml:space="preserve"> </w:t>
      </w:r>
      <w:r>
        <w:t xml:space="preserve">• Permanent residency pathways within Tehran for qualifying candidates</w:t>
      </w:r>
      <w:r>
        <w:t xml:space="preserve"> </w:t>
      </w:r>
      <w:r>
        <w:t xml:space="preserve">• Technical certification sponsorships (e.g., API, NCEES) with local Tehran institutions</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(Tehran-focused)</w:t>
      </w:r>
    </w:p>
    <w:p>
      <w:pPr>
        <w:pStyle w:val="BodyText"/>
      </w:pPr>
      <w:r>
        <w:t xml:space="preserve">35%</w:t>
      </w:r>
    </w:p>
    <w:p>
      <w:pPr>
        <w:pStyle w:val="BodyText"/>
      </w:pPr>
      <w:r>
        <w:t xml:space="preserve">Social media ads, geo-targeted campaigns, microsite development</w:t>
      </w:r>
    </w:p>
    <w:p>
      <w:pPr>
        <w:pStyle w:val="BodyText"/>
      </w:pPr>
      <w:r>
        <w:t xml:space="preserve">University Partnerships &amp; Events</w:t>
      </w:r>
    </w:p>
    <w:p>
      <w:pPr>
        <w:pStyle w:val="BodyText"/>
      </w:pPr>
      <w:r>
        <w:t xml:space="preserve">25%</w:t>
      </w:r>
    </w:p>
    <w:p>
      <w:pPr>
        <w:pStyle w:val="BodyText"/>
      </w:pPr>
      <w:r>
        <w:t xml:space="preserve">&lt;</w:t>
      </w:r>
    </w:p>
    <w:p>
      <w:pPr>
        <w:pStyle w:val="BodyText"/>
      </w:pPr>
      <w:r>
        <w:t xml:space="preserve">Tehran campus symposiums, internship program funding</w:t>
      </w:r>
    </w:p>
    <w:p>
      <w:pPr>
        <w:pStyle w:val="BodyText"/>
      </w:pPr>
      <w:r>
        <w:t xml:space="preserve">Content Creation (Persian/English)</w:t>
      </w:r>
    </w:p>
    <w:p>
      <w:pPr>
        <w:pStyle w:val="BodyText"/>
      </w:pPr>
      <w:r>
        <w:t xml:space="preserve">20%</w:t>
      </w:r>
    </w:p>
    <w:p>
      <w:pPr>
        <w:pStyle w:val="BodyText"/>
      </w:pPr>
      <w:r>
        <w:t xml:space="preserve">Total</w:t>
      </w:r>
    </w:p>
    <w:p>
      <w:pPr>
        <w:pStyle w:val="BodyText"/>
      </w:pPr>
      <w:r>
        <w:t xml:space="preserve">100%</w:t>
      </w:r>
    </w:p>
    <w:bookmarkEnd w:id="29"/>
    <w:bookmarkStart w:id="30" w:name="implementation-timeline-tehran-focus"/>
    <w:p>
      <w:pPr>
        <w:pStyle w:val="Heading2"/>
      </w:pPr>
      <w:r>
        <w:t xml:space="preserve">Implementation Timeline: Tehran Focus</w:t>
      </w:r>
    </w:p>
    <w:p>
      <w:pPr>
        <w:pStyle w:val="FirstParagraph"/>
      </w:pPr>
      <w:r>
        <w:t xml:space="preserve">•</w:t>
      </w:r>
      <w:r>
        <w:t xml:space="preserve"> </w:t>
      </w:r>
      <w:r>
        <w:rPr>
          <w:bCs/>
          <w:b/>
        </w:rPr>
        <w:t xml:space="preserve">Months 1-3:</w:t>
      </w:r>
      <w:r>
        <w:t xml:space="preserve"> </w:t>
      </w:r>
      <w:r>
        <w:t xml:space="preserve">Finalize university partnerships with Tehran institutions; launch microsite and Persian content</w:t>
      </w:r>
      <w:r>
        <w:br/>
      </w:r>
      <w:r>
        <w:t xml:space="preserve">•</w:t>
      </w:r>
      <w:r>
        <w:t xml:space="preserve"> </w:t>
      </w:r>
      <w:r>
        <w:rPr>
          <w:bCs/>
          <w:b/>
        </w:rPr>
        <w:t xml:space="preserve">Months 4-6:</w:t>
      </w:r>
      <w:r>
        <w:t xml:space="preserve"> </w:t>
      </w:r>
      <w:r>
        <w:t xml:space="preserve">Execute first campus symposium series in Tehran; deploy WhatsApp recruitment campaign</w:t>
      </w:r>
      <w:r>
        <w:br/>
      </w:r>
      <w:r>
        <w:t xml:space="preserve">•</w:t>
      </w:r>
      <w:r>
        <w:t xml:space="preserve"> </w:t>
      </w:r>
      <w:r>
        <w:rPr>
          <w:bCs/>
          <w:b/>
        </w:rPr>
        <w:t xml:space="preserve">Months 7-9:</w:t>
      </w:r>
      <w:r>
        <w:t xml:space="preserve"> </w:t>
      </w:r>
      <w:r>
        <w:t xml:space="preserve">Launch "Innovation Fellowship" program; analyze candidate metrics from Tehran-based channels</w:t>
      </w:r>
      <w:r>
        <w:br/>
      </w:r>
      <w:r>
        <w:t xml:space="preserve">•</w:t>
      </w:r>
      <w:r>
        <w:t xml:space="preserve"> </w:t>
      </w:r>
      <w:r>
        <w:rPr>
          <w:bCs/>
          <w:b/>
        </w:rPr>
        <w:t xml:space="preserve">Months 10-12:</w:t>
      </w:r>
      <w:r>
        <w:t xml:space="preserve"> </w:t>
      </w:r>
      <w:r>
        <w:t xml:space="preserve">Scale successful tactics, benchmark against national industry standards</w:t>
      </w:r>
    </w:p>
    <w:bookmarkEnd w:id="30"/>
    <w:bookmarkStart w:id="31" w:name="evaluation-metrics"/>
    <w:p>
      <w:pPr>
        <w:pStyle w:val="Heading2"/>
      </w:pPr>
      <w:r>
        <w:t xml:space="preserve">Evaluation Metrics</w:t>
      </w:r>
    </w:p>
    <w:p>
      <w:pPr>
        <w:pStyle w:val="FirstParagraph"/>
      </w:pPr>
      <w:r>
        <w:t xml:space="preserve">We measure success through these Iran-specific KPIs:</w:t>
      </w:r>
      <w:r>
        <w:t xml:space="preserve"> </w:t>
      </w:r>
      <w:r>
        <w:t xml:space="preserve">• Candidate Source Breakdown: Target 60% from Tehran-based channels (vs. current 35%)</w:t>
      </w:r>
      <w:r>
        <w:br/>
      </w:r>
      <w:r>
        <w:t xml:space="preserve">• Time-to-Hire Reduction: Decrease from 72 to 48 days for Chemical Engineer roles</w:t>
      </w:r>
      <w:r>
        <w:br/>
      </w:r>
      <w:r>
        <w:t xml:space="preserve">• Retention Rate: Achieve &gt;80% retention of hires after Year One in Tehran positions</w:t>
      </w:r>
      <w:r>
        <w:br/>
      </w:r>
      <w:r>
        <w:t xml:space="preserve">• Brand Perception: Conduct quarterly surveys with Tehran engineering students on employer reputation</w:t>
      </w:r>
    </w:p>
    <w:bookmarkEnd w:id="31"/>
    <w:bookmarkStart w:id="32" w:name="X7ba8574a2fdd9f0863fb0d4362d3a5680fe1d62"/>
    <w:p>
      <w:pPr>
        <w:pStyle w:val="Heading2"/>
      </w:pPr>
      <w:r>
        <w:t xml:space="preserve">Conclusion: Strategic Value in Iran's Industrial Future</w:t>
      </w:r>
    </w:p>
    <w:p>
      <w:pPr>
        <w:pStyle w:val="FirstParagraph"/>
      </w:pPr>
      <w:r>
        <w:t xml:space="preserve">This Marketing Plan positions Chemical Engineering as the cornerstone of Iran's industrial renaissance, specifically harnessing Tehran's unique ecosystem where 78% of national chemical R&amp;D occurs. By embedding our recruitment strategy within Tehran's academic institutions and professional networks, we transform talent acquisition from a transactional process into a strategic partnership with Iran's future industrial leaders. The plan directly addresses the critical shortage in Chemical Engineers while aligning with Iran's Vision 2030 goals for self-sufficiency in high-value manufacturing. For organizations operating across Iran Tehran, this is not merely a recruitment initiative—it is an investment in securing the technical expertise that will drive sustainable growth across petrochemical, pharmaceutical, and clean energy sectors for decades to come.</w:t>
      </w:r>
    </w:p>
    <w:p>
      <w:pPr>
        <w:pStyle w:val="BodyText"/>
      </w:pPr>
      <w:r>
        <w:rPr>
          <w:iCs/>
          <w:i/>
        </w:rPr>
        <w:t xml:space="preserve">Marketing Plan Document: Chemical Engineer Recruitment Strategy | Iran Tehran Focus | Approved for Implementation Q1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Position in Iran Tehran</dc:title>
  <dc:creator/>
  <dc:language>en</dc:language>
  <cp:keywords/>
  <dcterms:created xsi:type="dcterms:W3CDTF">2026-07-21T03:39:50Z</dcterms:created>
  <dcterms:modified xsi:type="dcterms:W3CDTF">2026-07-21T03:39:50Z</dcterms:modified>
</cp:coreProperties>
</file>

<file path=docProps/custom.xml><?xml version="1.0" encoding="utf-8"?>
<Properties xmlns="http://schemas.openxmlformats.org/officeDocument/2006/custom-properties" xmlns:vt="http://schemas.openxmlformats.org/officeDocument/2006/docPropsVTypes"/>
</file>