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Chemical</w:t>
      </w:r>
      <w:r>
        <w:t xml:space="preserve"> </w:t>
      </w:r>
      <w:r>
        <w:t xml:space="preserve">Engineers</w:t>
      </w:r>
      <w:r>
        <w:t xml:space="preserve"> </w:t>
      </w:r>
      <w:r>
        <w:t xml:space="preserve">to</w:t>
      </w:r>
      <w:r>
        <w:t xml:space="preserve"> </w:t>
      </w:r>
      <w:r>
        <w:t xml:space="preserve">Iraq</w:t>
      </w:r>
      <w:r>
        <w:t xml:space="preserve"> </w:t>
      </w:r>
      <w:r>
        <w:t xml:space="preserve">Baghdad</w:t>
      </w:r>
    </w:p>
    <w:bookmarkStart w:id="31" w:name="X0bfcbd54c7dacc4f82c5899b6c1aa3acc29d55e"/>
    <w:p>
      <w:pPr>
        <w:pStyle w:val="Heading1"/>
      </w:pPr>
      <w:r>
        <w:t xml:space="preserve">Strategic Marketing Plan for Recruiting and Retaining Top-Tier Chemical Engineers in Iraq Baghdad</w:t>
      </w:r>
    </w:p>
    <w:bookmarkStart w:id="20" w:name="executive-summary"/>
    <w:p>
      <w:pPr>
        <w:pStyle w:val="Heading2"/>
      </w:pPr>
      <w:r>
        <w:t xml:space="preserve">Executive Summary</w:t>
      </w:r>
    </w:p>
    <w:p>
      <w:pPr>
        <w:pStyle w:val="FirstParagraph"/>
      </w:pPr>
      <w:r>
        <w:t xml:space="preserve">This comprehensive Marketing Plan addresses the critical shortage of skilled chemical engineers within Iraq's industrial landscape, with a strategic focus on Baghdad as the primary operational hub. As Iraq transitions from post-conflict reconstruction to sustainable economic growth, the demand for specialized Chemical Engineer talent has surged. This plan outlines actionable strategies to position Baghdad as an attractive destination for global and local chemical engineering professionals, directly supporting national energy security, water infrastructure development, and pharmaceutical manufacturing expansion. The success of this Marketing Plan hinges on creating a compelling value proposition that resonates with Chemical Engineer career aspirations while addressing Baghdad-specific challenges.</w:t>
      </w:r>
    </w:p>
    <w:bookmarkEnd w:id="20"/>
    <w:bookmarkStart w:id="21" w:name="X4251d44d40b4fbe4c6ce57309aa58d6ca461238"/>
    <w:p>
      <w:pPr>
        <w:pStyle w:val="Heading2"/>
      </w:pPr>
      <w:r>
        <w:t xml:space="preserve">Market Analysis: Iraq Baghdad's Engineering Imperative</w:t>
      </w:r>
    </w:p>
    <w:p>
      <w:pPr>
        <w:pStyle w:val="FirstParagraph"/>
      </w:pPr>
      <w:r>
        <w:t xml:space="preserve">Bagsdad serves as the administrative, economic, and industrial heart of Iraq. The city faces immense pressure to modernize aging oil refineries (currently operating at 60% capacity), upgrade water treatment facilities serving 7 million residents, and establish new petrochemical complexes. According to the Iraqi Ministry of Oil (2023), over 45% of current refining capacity requires urgent chemical engineering intervention. Simultaneously, Baghdad's university output—while significant—lags in producing engineers with modern process optimization skills. The result is a critical talent gap: an estimated 1,800+ Chemical Engineer positions remain unfilled across oil/gas, water management, and emerging industries. This Marketing Plan directly targets this deficit by positioning Baghdad not as a risk but as the pivotal arena for impactful engineering work in Iraq.</w:t>
      </w:r>
    </w:p>
    <w:bookmarkEnd w:id="21"/>
    <w:bookmarkStart w:id="22" w:name="target-audience-value-proposition"/>
    <w:p>
      <w:pPr>
        <w:pStyle w:val="Heading2"/>
      </w:pPr>
      <w:r>
        <w:t xml:space="preserve">Target Audience &amp; Value Proposition</w:t>
      </w:r>
    </w:p>
    <w:p>
      <w:pPr>
        <w:pStyle w:val="FirstParagraph"/>
      </w:pPr>
      <w:r>
        <w:t xml:space="preserve">Our primary audience comprises mid-career Chemical Engineers (5-15 years experience) seeking meaningful projects with clear national impact, alongside recent graduates from top-tier universities globally (e.g., Texas A&amp;M, Imperial College London). The core value proposition centers on three pillars:</w:t>
      </w:r>
    </w:p>
    <w:p>
      <w:pPr>
        <w:numPr>
          <w:ilvl w:val="0"/>
          <w:numId w:val="1001"/>
        </w:numPr>
        <w:pStyle w:val="Compact"/>
      </w:pPr>
      <w:r>
        <w:rPr>
          <w:bCs/>
          <w:b/>
        </w:rPr>
        <w:t xml:space="preserve">Strategic Impact:</w:t>
      </w:r>
      <w:r>
        <w:t xml:space="preserve"> </w:t>
      </w:r>
      <w:r>
        <w:t xml:space="preserve">"Your work directly rebuilds Baghdad's energy and water infrastructure—critical for 40 million Iraqis."</w:t>
      </w:r>
    </w:p>
    <w:p>
      <w:pPr>
        <w:numPr>
          <w:ilvl w:val="0"/>
          <w:numId w:val="1001"/>
        </w:numPr>
        <w:pStyle w:val="Compact"/>
      </w:pPr>
      <w:r>
        <w:rPr>
          <w:bCs/>
          <w:b/>
        </w:rPr>
        <w:t xml:space="preserve">Competitive Opportunity:</w:t>
      </w:r>
      <w:r>
        <w:t xml:space="preserve"> </w:t>
      </w:r>
      <w:r>
        <w:t xml:space="preserve">"Competitive salary packages (25% above regional average), housing allowances, and project ownership in high-profile initiatives."</w:t>
      </w:r>
    </w:p>
    <w:p>
      <w:pPr>
        <w:numPr>
          <w:ilvl w:val="0"/>
          <w:numId w:val="1001"/>
        </w:numPr>
        <w:pStyle w:val="Compact"/>
      </w:pPr>
      <w:r>
        <w:rPr>
          <w:bCs/>
          <w:b/>
        </w:rPr>
        <w:t xml:space="preserve">Professional Growth:</w:t>
      </w:r>
      <w:r>
        <w:t xml:space="preserve"> </w:t>
      </w:r>
      <w:r>
        <w:t xml:space="preserve">"Exclusive access to training with global partners on cutting-edge refining and sustainability technologies—unavailable elsewhere in the region."</w:t>
      </w:r>
    </w:p>
    <w:bookmarkEnd w:id="22"/>
    <w:bookmarkStart w:id="27" w:name="tactical-marketing-strategies"/>
    <w:p>
      <w:pPr>
        <w:pStyle w:val="Heading2"/>
      </w:pPr>
      <w:r>
        <w:t xml:space="preserve">Tactical Marketing Strategies</w:t>
      </w:r>
    </w:p>
    <w:p>
      <w:pPr>
        <w:pStyle w:val="FirstParagraph"/>
      </w:pPr>
      <w:r>
        <w:t xml:space="preserve">This Marketing Plan executes through integrated channels tailored for Chemical Engineer engagement:</w:t>
      </w:r>
    </w:p>
    <w:bookmarkStart w:id="23" w:name="Xdf7c573247d4518c25ce371e6529a075c41c03b"/>
    <w:p>
      <w:pPr>
        <w:pStyle w:val="Heading3"/>
      </w:pPr>
      <w:r>
        <w:t xml:space="preserve">1. Digital Talent Acquisition Campaign ("Chemical Engineers for Baghdad")</w:t>
      </w:r>
    </w:p>
    <w:p>
      <w:pPr>
        <w:pStyle w:val="FirstParagraph"/>
      </w:pPr>
      <w:r>
        <w:t xml:space="preserve">Develop targeted LinkedIn and specialized engineering forums campaigns featuring videos from Iraqi Chemical Engineers currently working on major Baghdad projects (e.g., "Reviving the Al-Musayyib Refinery"). Content highlights safety protocols, secure living conditions in Baghdad's diplomatic zones, and professional development pathways. Keywords like "Chemical Engineer Iraq Baghdad" will be optimized for global recruitment platforms to ensure visibility among target professionals.</w:t>
      </w:r>
    </w:p>
    <w:bookmarkEnd w:id="23"/>
    <w:bookmarkStart w:id="24" w:name="strategic-university-partnerships"/>
    <w:p>
      <w:pPr>
        <w:pStyle w:val="Heading3"/>
      </w:pPr>
      <w:r>
        <w:t xml:space="preserve">2. Strategic University Partnerships</w:t>
      </w:r>
    </w:p>
    <w:p>
      <w:pPr>
        <w:pStyle w:val="FirstParagraph"/>
      </w:pPr>
      <w:r>
        <w:t xml:space="preserve">Forge agreements with leading engineering schools (University of Baghdad, Al-Mustansiriya University, and international partners) to establish "Iraq Baghdad Chemical Engineering Scholarships." These provide tuition coverage for students committing to 2 years of service in Baghdad post-graduation. The Marketing Plan includes co-branded webinars featuring Iraqi industry leaders discussing project portfolios.</w:t>
      </w:r>
    </w:p>
    <w:bookmarkEnd w:id="24"/>
    <w:bookmarkStart w:id="25" w:name="industry-consortium-development"/>
    <w:p>
      <w:pPr>
        <w:pStyle w:val="Heading3"/>
      </w:pPr>
      <w:r>
        <w:t xml:space="preserve">3. Industry Consortium Development</w:t>
      </w:r>
    </w:p>
    <w:p>
      <w:pPr>
        <w:pStyle w:val="FirstParagraph"/>
      </w:pPr>
      <w:r>
        <w:t xml:space="preserve">Create a "Baghdad Chemical Engineering Council" with key stakeholders (Iraqi Ministry of Oil, NOC, international firms like Schlumberger). This consortium will jointly fund the Marketing Plan's initiatives and provide verified project pipelines. The council will host an annual "Baghdad Process Innovation Summit," positioning the city as a thought leadership hub for Chemical Engineer collaboration in Iraq.</w:t>
      </w:r>
    </w:p>
    <w:bookmarkEnd w:id="25"/>
    <w:bookmarkStart w:id="26" w:name="safety-quality-assurance-messaging"/>
    <w:p>
      <w:pPr>
        <w:pStyle w:val="Heading3"/>
      </w:pPr>
      <w:r>
        <w:t xml:space="preserve">4. Safety &amp; Quality Assurance Messaging</w:t>
      </w:r>
    </w:p>
    <w:p>
      <w:pPr>
        <w:pStyle w:val="FirstParagraph"/>
      </w:pPr>
      <w:r>
        <w:t xml:space="preserve">Addressing security concerns head-on is critical for this Marketing Plan. All communications will feature verified safety statistics: "100% of Baghdad engineering projects operate within secured industrial zones (2023 Security Report, Iraq Ministry of Interior)." Partner with global safety auditors like Bureau Veritas to certify project sites, embedding trust into the Chemical Engineer recruitment narrative.</w:t>
      </w:r>
    </w:p>
    <w:bookmarkEnd w:id="26"/>
    <w:bookmarkEnd w:id="27"/>
    <w:bookmarkStart w:id="28" w:name="budget-allocation-roi"/>
    <w:p>
      <w:pPr>
        <w:pStyle w:val="Heading2"/>
      </w:pPr>
      <w:r>
        <w:t xml:space="preserve">Budget Allocation &amp; ROI</w:t>
      </w:r>
    </w:p>
    <w:p>
      <w:pPr>
        <w:pStyle w:val="FirstParagraph"/>
      </w:pPr>
      <w:r>
        <w:t xml:space="preserve">The Marketing Plan allocates $1.8M across 18 months, prioritizing high-impact channels:</w:t>
      </w:r>
    </w:p>
    <w:p>
      <w:pPr>
        <w:numPr>
          <w:ilvl w:val="0"/>
          <w:numId w:val="1002"/>
        </w:numPr>
        <w:pStyle w:val="Compact"/>
      </w:pPr>
      <w:r>
        <w:t xml:space="preserve">60%: Digital campaigns and content (targeting 5,000+ Chemical Engineer leads)</w:t>
      </w:r>
    </w:p>
    <w:p>
      <w:pPr>
        <w:numPr>
          <w:ilvl w:val="0"/>
          <w:numId w:val="1002"/>
        </w:numPr>
        <w:pStyle w:val="Compact"/>
      </w:pPr>
      <w:r>
        <w:t xml:space="preserve">25%: University partnerships and recruitment events</w:t>
      </w:r>
    </w:p>
    <w:p>
      <w:pPr>
        <w:numPr>
          <w:ilvl w:val="0"/>
          <w:numId w:val="1002"/>
        </w:numPr>
        <w:pStyle w:val="Compact"/>
      </w:pPr>
      <w:r>
        <w:t xml:space="preserve">15%: Consortium operations and safety certification</w:t>
      </w:r>
    </w:p>
    <w:p>
      <w:pPr>
        <w:pStyle w:val="FirstParagraph"/>
      </w:pPr>
      <w:r>
        <w:t xml:space="preserve">ROI is measured by:</w:t>
      </w:r>
    </w:p>
    <w:p>
      <w:pPr>
        <w:numPr>
          <w:ilvl w:val="0"/>
          <w:numId w:val="1003"/>
        </w:numPr>
        <w:pStyle w:val="Compact"/>
      </w:pPr>
      <w:r>
        <w:rPr>
          <w:bCs/>
          <w:b/>
        </w:rPr>
        <w:t xml:space="preserve">Short-term (6 months):</w:t>
      </w:r>
      <w:r>
        <w:t xml:space="preserve"> </w:t>
      </w:r>
      <w:r>
        <w:t xml:space="preserve">300+ qualified Chemical Engineer applications from target regions.</w:t>
      </w:r>
    </w:p>
    <w:p>
      <w:pPr>
        <w:numPr>
          <w:ilvl w:val="0"/>
          <w:numId w:val="1003"/>
        </w:numPr>
        <w:pStyle w:val="Compact"/>
      </w:pPr>
      <w:r>
        <w:rPr>
          <w:bCs/>
          <w:b/>
        </w:rPr>
        <w:t xml:space="preserve">Mid-term (12 months):</w:t>
      </w:r>
      <w:r>
        <w:t xml:space="preserve"> </w:t>
      </w:r>
      <w:r>
        <w:t xml:space="preserve">75% placement rate in Baghdad-based projects with retention rate exceeding 85%.</w:t>
      </w:r>
    </w:p>
    <w:p>
      <w:pPr>
        <w:numPr>
          <w:ilvl w:val="0"/>
          <w:numId w:val="1003"/>
        </w:numPr>
        <w:pStyle w:val="Compact"/>
      </w:pPr>
      <w:r>
        <w:rPr>
          <w:bCs/>
          <w:b/>
        </w:rPr>
        <w:t xml:space="preserve">Long-term (24 months):</w:t>
      </w:r>
      <w:r>
        <w:t xml:space="preserve"> </w:t>
      </w:r>
      <w:r>
        <w:t xml:space="preserve">Reduction of refinery downtime by 30%, directly tied to Chemical Engineer deployment.</w:t>
      </w:r>
    </w:p>
    <w:bookmarkEnd w:id="28"/>
    <w:bookmarkStart w:id="29" w:name="X4a79867761a2824b4d29e84a0d8f17f862afda0"/>
    <w:p>
      <w:pPr>
        <w:pStyle w:val="Heading2"/>
      </w:pPr>
      <w:r>
        <w:t xml:space="preserve">Beyond Recruitment: Retention as Core Marketing</w:t>
      </w:r>
    </w:p>
    <w:p>
      <w:pPr>
        <w:pStyle w:val="FirstParagraph"/>
      </w:pPr>
      <w:r>
        <w:t xml:space="preserve">This Marketing Plan recognizes that attracting a Chemical Engineer is only the first step. To ensure long-term success in Iraq Baghdad, retention strategies are embedded into every recruitment touchpoint:</w:t>
      </w:r>
    </w:p>
    <w:p>
      <w:pPr>
        <w:numPr>
          <w:ilvl w:val="0"/>
          <w:numId w:val="1004"/>
        </w:numPr>
        <w:pStyle w:val="Compact"/>
      </w:pPr>
      <w:r>
        <w:t xml:space="preserve">Monthly "Impact Reports" showing how engineers' work directly improves Baghdad's water quality or fuel supply.</w:t>
      </w:r>
    </w:p>
    <w:p>
      <w:pPr>
        <w:numPr>
          <w:ilvl w:val="0"/>
          <w:numId w:val="1004"/>
        </w:numPr>
        <w:pStyle w:val="Compact"/>
      </w:pPr>
      <w:r>
        <w:t xml:space="preserve">Annual professional certifications (e.g., CCPS Process Safety) funded by the Engineering Council.</w:t>
      </w:r>
    </w:p>
    <w:p>
      <w:pPr>
        <w:numPr>
          <w:ilvl w:val="0"/>
          <w:numId w:val="1004"/>
        </w:numPr>
        <w:pStyle w:val="Compact"/>
      </w:pPr>
      <w:r>
        <w:t xml:space="preserve">A dedicated "Baghdad Chemical Engineer Alumni Network" for career advancement within Iraq's industrial ecosystem.</w:t>
      </w:r>
    </w:p>
    <w:bookmarkEnd w:id="29"/>
    <w:bookmarkStart w:id="30" w:name="Xa176c3955959814cb35f9b7dd1a5a3db2f6858c"/>
    <w:p>
      <w:pPr>
        <w:pStyle w:val="Heading2"/>
      </w:pPr>
      <w:r>
        <w:t xml:space="preserve">Conclusion: The Future of Chemical Engineering in Iraq Baghdad</w:t>
      </w:r>
    </w:p>
    <w:p>
      <w:pPr>
        <w:pStyle w:val="FirstParagraph"/>
      </w:pPr>
      <w:r>
        <w:t xml:space="preserve">As Iraq's economic engine, Baghdad demands a new generation of innovative Chemical Engineers who see beyond immediate challenges to transformative opportunities. This Marketing Plan is not merely a recruitment tool—it is the strategic roadmap for building an indigenous chemical engineering capability that will sustainably power Iraq's future. By consistently emphasizing the unique value of contributing to Baghdad’s resurgence as a Chemical Engineer, this plan positions Iraq not just as a destination, but as the catalyst for global engineering excellence in one of the world's most dynamic emerging markets. The success of this Marketing Plan will define Baghdad's industrial renaissance and set a benchmark for talent acquisition in post-conflict nations worldwide. For every Chemical Engineer who chooses to work in Iraq Baghdad, they are not just taking a job—they are shaping the nation’s foundation.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Chemical Engineers to Iraq Baghdad</dc:title>
  <dc:creator/>
  <dc:language>en</dc:language>
  <cp:keywords/>
  <dcterms:created xsi:type="dcterms:W3CDTF">2026-07-23T14:27:18Z</dcterms:created>
  <dcterms:modified xsi:type="dcterms:W3CDTF">2026-07-23T14:27:18Z</dcterms:modified>
</cp:coreProperties>
</file>

<file path=docProps/custom.xml><?xml version="1.0" encoding="utf-8"?>
<Properties xmlns="http://schemas.openxmlformats.org/officeDocument/2006/custom-properties" xmlns:vt="http://schemas.openxmlformats.org/officeDocument/2006/docPropsVTypes"/>
</file>