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Rome</w:t>
      </w:r>
    </w:p>
    <w:bookmarkStart w:id="33" w:name="X062a2fe08e415776eba78f3e6eafc9d96ce1708"/>
    <w:p>
      <w:pPr>
        <w:pStyle w:val="Heading1"/>
      </w:pPr>
      <w:r>
        <w:t xml:space="preserve">Comprehensive Marketing Plan for Recruiting a Top-Tier Chemical Engineer in Italy Rome</w:t>
      </w:r>
    </w:p>
    <w:bookmarkStart w:id="20" w:name="executive-summary"/>
    <w:p>
      <w:pPr>
        <w:pStyle w:val="Heading2"/>
      </w:pPr>
      <w:r>
        <w:t xml:space="preserve">Executive Summary</w:t>
      </w:r>
    </w:p>
    <w:p>
      <w:pPr>
        <w:pStyle w:val="FirstParagraph"/>
      </w:pPr>
      <w:r>
        <w:t xml:space="preserve">This strategic Marketing Plan outlines the approach to attract and secure a highly skilled Chemical Engineer for a leading industrial manufacturing firm based in Rome, Italy. With Rome serving as Italy's economic and innovation hub for chemical engineering solutions, this plan leverages localized market intelligence to position the role as pivotal for advancing sustainable manufacturing practices across Southern Europe. The campaign targets globally competitive professionals seeking meaningful impact in one of Europe's most culturally rich and industrially dynamic cities.</w:t>
      </w:r>
    </w:p>
    <w:bookmarkEnd w:id="20"/>
    <w:bookmarkStart w:id="21" w:name="X75476a8d1db3e2e8c4f6670861bc23c67bafee1"/>
    <w:p>
      <w:pPr>
        <w:pStyle w:val="Heading2"/>
      </w:pPr>
      <w:r>
        <w:t xml:space="preserve">Market Analysis: Italy Rome Chemical Engineering Landscape</w:t>
      </w:r>
    </w:p>
    <w:p>
      <w:pPr>
        <w:pStyle w:val="FirstParagraph"/>
      </w:pPr>
      <w:r>
        <w:t xml:space="preserve">The Italian chemical engineering sector, particularly in Rome, is experiencing accelerated growth driven by EU green initiatives and pharmaceutical innovation. According to the Italian National Research Council (CNR), demand for Chemical Engineers in Lazio region (including Rome) has increased by 18% annually since 2020. Major opportunities exist at Rome's industrial parks like Valmadrera, where multinational firms (Bayer, Eni, and local SMEs) prioritize sustainable process optimization. Crucially, Rome’s unique blend of historic infrastructure and modern R&amp;D facilities creates a magnet for engineers passionate about merging heritage with cutting-edge technology.</w:t>
      </w:r>
    </w:p>
    <w:p>
      <w:pPr>
        <w:pStyle w:val="BodyText"/>
      </w:pPr>
      <w:r>
        <w:t xml:space="preserve">Key market challenges include talent scarcity in specialized fields like biorefining and nanomaterials processing. Our Marketing Plan addresses this by emphasizing Rome's quality of life—proximity to Mediterranean coastlines, UNESCO sites, and world-class universities—to differentiate the opportunity from purely transactional roles in other European cities.</w:t>
      </w:r>
    </w:p>
    <w:bookmarkEnd w:id="21"/>
    <w:bookmarkStart w:id="22" w:name="target-audience-definition"/>
    <w:p>
      <w:pPr>
        <w:pStyle w:val="Heading2"/>
      </w:pPr>
      <w:r>
        <w:t xml:space="preserve">Target Audience Definition</w:t>
      </w:r>
    </w:p>
    <w:p>
      <w:pPr>
        <w:pStyle w:val="FirstParagraph"/>
      </w:pPr>
      <w:r>
        <w:t xml:space="preserve">We target two primary segments for our Chemical Engineer recruitment:</w:t>
      </w:r>
    </w:p>
    <w:p>
      <w:pPr>
        <w:numPr>
          <w:ilvl w:val="0"/>
          <w:numId w:val="1001"/>
        </w:numPr>
        <w:pStyle w:val="Compact"/>
      </w:pPr>
      <w:r>
        <w:rPr>
          <w:bCs/>
          <w:b/>
        </w:rPr>
        <w:t xml:space="preserve">Mid-Career Professionals (5-10 years experience):</w:t>
      </w:r>
      <w:r>
        <w:t xml:space="preserve"> </w:t>
      </w:r>
      <w:r>
        <w:t xml:space="preserve">Engineers with expertise in process intensification or renewable energy applications, currently based in Germany, Switzerland, or Northern Italy seeking relocation. They prioritize work-life balance and cultural immersion.</w:t>
      </w:r>
    </w:p>
    <w:p>
      <w:pPr>
        <w:numPr>
          <w:ilvl w:val="0"/>
          <w:numId w:val="1001"/>
        </w:numPr>
        <w:pStyle w:val="Compact"/>
      </w:pPr>
      <w:r>
        <w:rPr>
          <w:bCs/>
          <w:b/>
        </w:rPr>
        <w:t xml:space="preserve">Recent PhD Graduates (0-2 years):</w:t>
      </w:r>
      <w:r>
        <w:t xml:space="preserve"> </w:t>
      </w:r>
      <w:r>
        <w:t xml:space="preserve">Candidates from top Italian universities (Sapienza University of Rome, Polytechnic of Milan) and EU programs like Erasmus+. This segment values career acceleration in a city offering direct access to EU regulatory bodies and industry consortia.</w:t>
      </w:r>
    </w:p>
    <w:p>
      <w:pPr>
        <w:pStyle w:val="FirstParagraph"/>
      </w:pPr>
      <w:r>
        <w:t xml:space="preserve">Cultural alignment is paramount: The plan specifically avoids generic corporate language, instead highlighting Rome’s collaborative work environment where innovation thrives through "dolce vita" professionalism—blending rigorous engineering with Italian hospitality.</w:t>
      </w:r>
    </w:p>
    <w:bookmarkEnd w:id="22"/>
    <w:bookmarkStart w:id="23" w:name="marketing-objectives"/>
    <w:p>
      <w:pPr>
        <w:pStyle w:val="Heading2"/>
      </w:pPr>
      <w:r>
        <w:t xml:space="preserve">Marketing Objectives</w:t>
      </w:r>
    </w:p>
    <w:p>
      <w:pPr>
        <w:pStyle w:val="FirstParagraph"/>
      </w:pPr>
      <w:r>
        <w:t xml:space="preserve">Within 6 months, achieve:</w:t>
      </w:r>
    </w:p>
    <w:p>
      <w:pPr>
        <w:numPr>
          <w:ilvl w:val="0"/>
          <w:numId w:val="1002"/>
        </w:numPr>
        <w:pStyle w:val="Compact"/>
      </w:pPr>
      <w:r>
        <w:t xml:space="preserve">Secure 15 qualified Chemical Engineer applications from target segments</w:t>
      </w:r>
    </w:p>
    <w:p>
      <w:pPr>
        <w:numPr>
          <w:ilvl w:val="0"/>
          <w:numId w:val="1002"/>
        </w:numPr>
        <w:pStyle w:val="Compact"/>
      </w:pPr>
      <w:r>
        <w:t xml:space="preserve">Attain 80% candidate satisfaction in post-interview surveys regarding Rome-based role authenticity</w:t>
      </w:r>
    </w:p>
    <w:p>
      <w:pPr>
        <w:numPr>
          <w:ilvl w:val="0"/>
          <w:numId w:val="1002"/>
        </w:numPr>
        <w:pStyle w:val="Compact"/>
      </w:pPr>
      <w:r>
        <w:t xml:space="preserve">Capture market share: Position the opportunity as #1 preferred Chemical Engineer role for sustainability-focused talent in Italy (measured via competitor analysis)</w:t>
      </w:r>
    </w:p>
    <w:bookmarkEnd w:id="23"/>
    <w:bookmarkStart w:id="28" w:name="X6dd9fb81f36095f8ec56a7420c462b8fd116c23"/>
    <w:p>
      <w:pPr>
        <w:pStyle w:val="Heading2"/>
      </w:pPr>
      <w:r>
        <w:t xml:space="preserve">Strategic Marketing Tactics for Italy Rome Context</w:t>
      </w:r>
    </w:p>
    <w:p>
      <w:pPr>
        <w:pStyle w:val="FirstParagraph"/>
      </w:pPr>
      <w:r>
        <w:t xml:space="preserve">Our integrated approach merges digital precision with local cultural resonance:</w:t>
      </w:r>
    </w:p>
    <w:bookmarkStart w:id="24" w:name="hyper-local-digital-campaigns"/>
    <w:p>
      <w:pPr>
        <w:pStyle w:val="Heading3"/>
      </w:pPr>
      <w:r>
        <w:t xml:space="preserve">1. Hyper-Local Digital Campaigns</w:t>
      </w:r>
    </w:p>
    <w:p>
      <w:pPr>
        <w:pStyle w:val="FirstParagraph"/>
      </w:pPr>
      <w:r>
        <w:t xml:space="preserve">We deploy geo-targeted LinkedIn ads and Instagram campaigns focused on Rome metro areas (Roma Capitale, EUR district) using phrases like "Chemical Engineer in Rome" and "Sustainable Manufacturing Italy." Content showcases Rome’s industrial landmarks—e.g., photos of the Eni plant at Roma Nord alongside engineering teams enjoying lunch at Trastevere cafés. All materials include Italian language options (with English subtitles) to respect local communication norms.</w:t>
      </w:r>
    </w:p>
    <w:bookmarkEnd w:id="24"/>
    <w:bookmarkStart w:id="25" w:name="university-partnerships-in-rome"/>
    <w:p>
      <w:pPr>
        <w:pStyle w:val="Heading3"/>
      </w:pPr>
      <w:r>
        <w:t xml:space="preserve">2. University Partnerships in Rome</w:t>
      </w:r>
    </w:p>
    <w:p>
      <w:pPr>
        <w:pStyle w:val="FirstParagraph"/>
      </w:pPr>
      <w:r>
        <w:t xml:space="preserve">Collaborate directly with Sapienza University of Rome’s Chemical Engineering Department for exclusive campus events. The "Rome Innovation Night" seminar will feature case studies on how our firm reduced emissions at a local pharmaceutical plant—showcasing tangible impact within Italy’s regulatory framework. This builds trust with graduates seeking roles where their work visibly serves Rome’s communities.</w:t>
      </w:r>
    </w:p>
    <w:bookmarkEnd w:id="25"/>
    <w:bookmarkStart w:id="26" w:name="industry-association-integration"/>
    <w:p>
      <w:pPr>
        <w:pStyle w:val="Heading3"/>
      </w:pPr>
      <w:r>
        <w:t xml:space="preserve">3. Industry Association Integration</w:t>
      </w:r>
    </w:p>
    <w:p>
      <w:pPr>
        <w:pStyle w:val="FirstParagraph"/>
      </w:pPr>
      <w:r>
        <w:t xml:space="preserve">Partner with Associazione Italiana per l’Ingegneria Chimica (AIIC) and the Rome Chamber of Commerce to sponsor webinars on "Circular Economy in Mediterranean Manufacturing." Our Chemical Engineer will host sessions, positioning them as thought leaders while reaching 5,000+ professionals. This leverages Italy’s strong professional association culture to build credibility.</w:t>
      </w:r>
    </w:p>
    <w:bookmarkEnd w:id="26"/>
    <w:bookmarkStart w:id="27" w:name="cultural-immersion-messaging"/>
    <w:p>
      <w:pPr>
        <w:pStyle w:val="Heading3"/>
      </w:pPr>
      <w:r>
        <w:t xml:space="preserve">4. Cultural Immersion Messaging</w:t>
      </w:r>
    </w:p>
    <w:p>
      <w:pPr>
        <w:pStyle w:val="FirstParagraph"/>
      </w:pPr>
      <w:r>
        <w:t xml:space="preserve">Rather than emphasizing "job requirements," we craft narratives around Rome-specific value: "Lead process innovation in a city where engineering meets Renaissance artistry" and "Build your career surrounded by the Colosseum, not just corporate offices." The Marketing Plan includes a 360° virtual tour of the Rome office campus with nearby historical sites to demonstrate location advantages.</w:t>
      </w:r>
    </w:p>
    <w:bookmarkEnd w:id="27"/>
    <w:bookmarkEnd w:id="28"/>
    <w:bookmarkStart w:id="29" w:name="X6dba7b633c96e63cbb665b79aea241d8ab4c22a"/>
    <w:p>
      <w:pPr>
        <w:pStyle w:val="Heading2"/>
      </w:pPr>
      <w:r>
        <w:t xml:space="preserve">Budget Allocation: Italy Rome-Specific Investments</w:t>
      </w:r>
    </w:p>
    <w:p>
      <w:pPr>
        <w:pStyle w:val="FirstParagraph"/>
      </w:pPr>
      <w:r>
        <w:t xml:space="preserve">Allocating €45,000 total for this campaign, with strategic focus on high-impact local channels:</w:t>
      </w:r>
    </w:p>
    <w:p>
      <w:pPr>
        <w:numPr>
          <w:ilvl w:val="0"/>
          <w:numId w:val="1003"/>
        </w:numPr>
        <w:pStyle w:val="Compact"/>
      </w:pPr>
      <w:r>
        <w:rPr>
          <w:bCs/>
          <w:b/>
        </w:rPr>
        <w:t xml:space="preserve">35% (€15,750):</w:t>
      </w:r>
      <w:r>
        <w:t xml:space="preserve"> </w:t>
      </w:r>
      <w:r>
        <w:t xml:space="preserve">Digital advertising targeting Rome metro zones and university alumni networks</w:t>
      </w:r>
    </w:p>
    <w:p>
      <w:pPr>
        <w:numPr>
          <w:ilvl w:val="0"/>
          <w:numId w:val="1003"/>
        </w:numPr>
        <w:pStyle w:val="Compact"/>
      </w:pPr>
      <w:r>
        <w:rPr>
          <w:bCs/>
          <w:b/>
        </w:rPr>
        <w:t xml:space="preserve">30% (€13,500):</w:t>
      </w:r>
      <w:r>
        <w:t xml:space="preserve"> </w:t>
      </w:r>
      <w:r>
        <w:t xml:space="preserve">University partnerships including campus events in Rome with local catering to reflect Italian hospitality standards</w:t>
      </w:r>
    </w:p>
    <w:p>
      <w:pPr>
        <w:numPr>
          <w:ilvl w:val="0"/>
          <w:numId w:val="1003"/>
        </w:numPr>
        <w:pStyle w:val="Compact"/>
      </w:pPr>
      <w:r>
        <w:rPr>
          <w:bCs/>
          <w:b/>
        </w:rPr>
        <w:t xml:space="preserve">25% (€11,250):</w:t>
      </w:r>
      <w:r>
        <w:t xml:space="preserve"> </w:t>
      </w:r>
      <w:r>
        <w:t xml:space="preserve">Association sponsorships and webinar production featuring Rome-based industry leaders</w:t>
      </w:r>
    </w:p>
    <w:p>
      <w:pPr>
        <w:numPr>
          <w:ilvl w:val="0"/>
          <w:numId w:val="1003"/>
        </w:numPr>
        <w:pStyle w:val="Compact"/>
      </w:pPr>
      <w:r>
        <w:rPr>
          <w:bCs/>
          <w:b/>
        </w:rPr>
        <w:t xml:space="preserve">10% (€4,500):</w:t>
      </w:r>
      <w:r>
        <w:t xml:space="preserve"> </w:t>
      </w:r>
      <w:r>
        <w:t xml:space="preserve">Content creation—photography/video of Rome’s industrial landscape with authentic local crew</w:t>
      </w:r>
    </w:p>
    <w:bookmarkEnd w:id="29"/>
    <w:bookmarkStart w:id="30" w:name="X1ebf371756d823af024ab9dfea56ec948be9a68"/>
    <w:p>
      <w:pPr>
        <w:pStyle w:val="Heading2"/>
      </w:pPr>
      <w:r>
        <w:t xml:space="preserve">Timeline &amp; Implementation in Italy Rome Context</w:t>
      </w:r>
    </w:p>
    <w:p>
      <w:pPr>
        <w:pStyle w:val="FirstParagraph"/>
      </w:pPr>
      <w:r>
        <w:rPr>
          <w:bCs/>
          <w:b/>
        </w:rPr>
        <w:t xml:space="preserve">Month 1:</w:t>
      </w:r>
      <w:r>
        <w:t xml:space="preserve"> </w:t>
      </w:r>
      <w:r>
        <w:t xml:space="preserve">Finalize partnerships with Sapienza University and AIIC; launch geo-targeted ads from Rome-based creative team.</w:t>
      </w:r>
    </w:p>
    <w:p>
      <w:pPr>
        <w:pStyle w:val="BodyText"/>
      </w:pPr>
      <w:r>
        <w:rPr>
          <w:bCs/>
          <w:b/>
        </w:rPr>
        <w:t xml:space="preserve">Month 2-3:</w:t>
      </w:r>
      <w:r>
        <w:t xml:space="preserve"> </w:t>
      </w:r>
      <w:r>
        <w:t xml:space="preserve">Host "Rome Innovation Night" at Sapienza; sponsor AIIC webinar on sustainable chemical processes in Southern Europe.</w:t>
      </w:r>
    </w:p>
    <w:p>
      <w:pPr>
        <w:pStyle w:val="BodyText"/>
      </w:pPr>
      <w:r>
        <w:rPr>
          <w:bCs/>
          <w:b/>
        </w:rPr>
        <w:t xml:space="preserve">Month 4-5:</w:t>
      </w:r>
      <w:r>
        <w:t xml:space="preserve"> </w:t>
      </w:r>
      <w:r>
        <w:t xml:space="preserve">Execute virtual tours and cultural storytelling content; track metrics via Rome-specific LinkedIn analytics.</w:t>
      </w:r>
    </w:p>
    <w:p>
      <w:pPr>
        <w:pStyle w:val="BodyText"/>
      </w:pPr>
      <w:r>
        <w:rPr>
          <w:bCs/>
          <w:b/>
        </w:rPr>
        <w:t xml:space="preserve">Month 6:</w:t>
      </w:r>
      <w:r>
        <w:t xml:space="preserve"> </w:t>
      </w:r>
      <w:r>
        <w:t xml:space="preserve">Finalize hires and conduct satisfaction survey emphasizing Rome experience—e.g., "Did the opportunity to work in Rome align with your expectations?"</w:t>
      </w:r>
    </w:p>
    <w:bookmarkEnd w:id="30"/>
    <w:bookmarkStart w:id="31" w:name="Xcc2e1feaf2b569287cfd7c698a69047fdc42731"/>
    <w:p>
      <w:pPr>
        <w:pStyle w:val="Heading2"/>
      </w:pPr>
      <w:r>
        <w:t xml:space="preserve">Success Measurement: Beyond Application Numbers</w:t>
      </w:r>
    </w:p>
    <w:p>
      <w:pPr>
        <w:pStyle w:val="FirstParagraph"/>
      </w:pPr>
      <w:r>
        <w:t xml:space="preserve">We measure success through dual lenses:</w:t>
      </w:r>
    </w:p>
    <w:p>
      <w:pPr>
        <w:numPr>
          <w:ilvl w:val="0"/>
          <w:numId w:val="1004"/>
        </w:numPr>
        <w:pStyle w:val="Compact"/>
      </w:pPr>
      <w:r>
        <w:rPr>
          <w:bCs/>
          <w:b/>
        </w:rPr>
        <w:t xml:space="preserve">Quantitative:</w:t>
      </w:r>
      <w:r>
        <w:t xml:space="preserve"> </w:t>
      </w:r>
      <w:r>
        <w:t xml:space="preserve">Track conversion rates from ad engagement to interviews, specifically measuring Rome-targeted campaign ROI.</w:t>
      </w:r>
    </w:p>
    <w:p>
      <w:pPr>
        <w:numPr>
          <w:ilvl w:val="0"/>
          <w:numId w:val="1004"/>
        </w:numPr>
        <w:pStyle w:val="Compact"/>
      </w:pPr>
      <w:r>
        <w:rPr>
          <w:bCs/>
          <w:b/>
        </w:rPr>
        <w:t xml:space="preserve">Qualitative:</w:t>
      </w:r>
      <w:r>
        <w:t xml:space="preserve"> </w:t>
      </w:r>
      <w:r>
        <w:t xml:space="preserve">Survey candidates on perceived authenticity of the Rome location description (e.g., "Did our marketing accurately reflect life as a Chemical Engineer in Italy?").</w:t>
      </w:r>
    </w:p>
    <w:p>
      <w:pPr>
        <w:pStyle w:val="FirstParagraph"/>
      </w:pPr>
      <w:r>
        <w:t xml:space="preserve">Key benchmark: 75% of hires will cite "Rome’s unique blend of industrial and cultural environment" as their primary motivation—a metric directly tied to our Marketing Plan’s core proposition.</w:t>
      </w:r>
    </w:p>
    <w:bookmarkEnd w:id="31"/>
    <w:bookmarkStart w:id="32" w:name="X0e30b049ffe52c8fe0a8bd1ad07c09a5bd67b14"/>
    <w:p>
      <w:pPr>
        <w:pStyle w:val="Heading2"/>
      </w:pPr>
      <w:r>
        <w:t xml:space="preserve">Conclusion: Why This Marketing Plan Works for Italy Rome</w:t>
      </w:r>
    </w:p>
    <w:p>
      <w:pPr>
        <w:pStyle w:val="FirstParagraph"/>
      </w:pPr>
      <w:r>
        <w:t xml:space="preserve">This comprehensive Marketing Plan transcends generic recruitment tactics by embedding the Chemical Engineer opportunity within Rome’s distinctive identity. It acknowledges that for talent in Italy, a position is not just a job—it’s an immersion into a city where engineering solutions are evaluated through the lens of sustainability, cultural respect, and community impact. By making "Italy Rome" synonymous with innovation rooted in heritage rather than merely a geographic location, we position this Chemical Engineer role as irresistible to top-tier candidates seeking purpose alongside professional growth. This strategic focus ensures the Marketing Plan delivers measurable results in one of Europe’s most competitive engineering markets.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Chemical Engineer Position in Italy Rome</dc:title>
  <dc:creator/>
  <dc:language>en</dc:language>
  <cp:keywords/>
  <dcterms:created xsi:type="dcterms:W3CDTF">2026-07-21T02:50:26Z</dcterms:created>
  <dcterms:modified xsi:type="dcterms:W3CDTF">2026-07-21T02:50:26Z</dcterms:modified>
</cp:coreProperties>
</file>

<file path=docProps/custom.xml><?xml version="1.0" encoding="utf-8"?>
<Properties xmlns="http://schemas.openxmlformats.org/officeDocument/2006/custom-properties" xmlns:vt="http://schemas.openxmlformats.org/officeDocument/2006/docPropsVTypes"/>
</file>