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Malaysia</w:t>
      </w:r>
      <w:r>
        <w:t xml:space="preserve"> </w:t>
      </w:r>
      <w:r>
        <w:t xml:space="preserve">Kuala</w:t>
      </w:r>
      <w:r>
        <w:t xml:space="preserve"> </w:t>
      </w:r>
      <w:r>
        <w:t xml:space="preserve">Lumpur</w:t>
      </w:r>
    </w:p>
    <w:bookmarkStart w:id="32" w:name="X884ecb55e73df4f96a003fd4235d2b9f37ff616"/>
    <w:p>
      <w:pPr>
        <w:pStyle w:val="Heading1"/>
      </w:pPr>
      <w:r>
        <w:t xml:space="preserve">Marketing Plan for Recruiting and Retaining Elite Chemical Engineers in Malaysia Kuala Lumpur</w:t>
      </w:r>
    </w:p>
    <w:bookmarkStart w:id="20" w:name="executive-summary"/>
    <w:p>
      <w:pPr>
        <w:pStyle w:val="Heading2"/>
      </w:pPr>
      <w:r>
        <w:t xml:space="preserve">Executive Summary</w:t>
      </w:r>
    </w:p>
    <w:p>
      <w:pPr>
        <w:pStyle w:val="FirstParagraph"/>
      </w:pPr>
      <w:r>
        <w:t xml:space="preserve">This comprehensive Marketing Plan outlines strategic initiatives to position Kuala Lumpur as the premier destination for skilled Chemical Engineers within Malaysia's rapidly evolving industrial landscape. As Malaysia accelerates its transition toward sustainable chemical manufacturing, petrochemical expansion, and green technology innovation, the demand for specialized Chemical Engineer talent in Kuala Lumpur has become critical. This plan details targeted recruitment strategies, employer branding initiatives, and partnership frameworks designed specifically to attract top-tier Chemical Engineers to Malaysia's capital city.</w:t>
      </w:r>
    </w:p>
    <w:bookmarkEnd w:id="20"/>
    <w:bookmarkStart w:id="21" w:name="X65012efedc1e3aa4c86519d0d50025d46d84173"/>
    <w:p>
      <w:pPr>
        <w:pStyle w:val="Heading2"/>
      </w:pPr>
      <w:r>
        <w:t xml:space="preserve">Market Analysis: The Strategic Imperative in Kuala Lumpur</w:t>
      </w:r>
    </w:p>
    <w:p>
      <w:pPr>
        <w:pStyle w:val="FirstParagraph"/>
      </w:pPr>
      <w:r>
        <w:t xml:space="preserve">Kuala Lumpur serves as the economic and industrial nerve center of Malaysia, hosting headquarters for major players like PETRONAS, Shell Malaysia, and numerous chemical manufacturing hubs within the Klang Valley. According to the Malaysian Investment Development Authority (MIDA), Malaysia's chemical sector contributes over RM50 billion annually to GDP, with a projected 7% CAGR through 2027. This growth is fueled by government initiatives like the National Chemical Industry Master Plan (NCIMP) and investments in green chemistry infrastructure. Crucially, Kuala Lumpur remains the primary employment destination for Chemical Engineers seeking opportunities across petrochemicals, pharmaceuticals, renewable energy projects, and advanced materials development.</w:t>
      </w:r>
    </w:p>
    <w:p>
      <w:pPr>
        <w:pStyle w:val="BodyText"/>
      </w:pPr>
      <w:r>
        <w:t xml:space="preserve">However, a significant talent gap persists. A 2023 MIDA report identifies a 24% shortage of specialized Chemical Engineers in Malaysia's strategic industries – particularly acute in Kuala Lumpur where multinational corporations and local innovators compete fiercely for expertise. This gap directly impacts Malaysia's ability to capitalize on its position as Southeast Asia's leading chemical manufacturing hub. The imperative for a focused Marketing Plan targeting Chemical Engineers is therefore not merely strategic but essential for national economic growth.</w:t>
      </w:r>
    </w:p>
    <w:bookmarkEnd w:id="21"/>
    <w:bookmarkStart w:id="22" w:name="X16c1e6878c07c9046014a198034f9c24d270399"/>
    <w:p>
      <w:pPr>
        <w:pStyle w:val="Heading2"/>
      </w:pPr>
      <w:r>
        <w:t xml:space="preserve">Target Audience: Defining the Ideal Chemical Engineer in Kuala Lumpur</w:t>
      </w:r>
    </w:p>
    <w:p>
      <w:pPr>
        <w:pStyle w:val="FirstParagraph"/>
      </w:pPr>
      <w:r>
        <w:t xml:space="preserve">Our primary audience comprises:</w:t>
      </w:r>
    </w:p>
    <w:p>
      <w:pPr>
        <w:numPr>
          <w:ilvl w:val="0"/>
          <w:numId w:val="1001"/>
        </w:numPr>
        <w:pStyle w:val="Compact"/>
      </w:pPr>
      <w:r>
        <w:rPr>
          <w:bCs/>
          <w:b/>
        </w:rPr>
        <w:t xml:space="preserve">Mid-to-Senior Level Malaysian Graduates:</w:t>
      </w:r>
      <w:r>
        <w:t xml:space="preserve"> </w:t>
      </w:r>
      <w:r>
        <w:t xml:space="preserve">From Universiti Malaya, Universiti Teknologi Malaysia (UTM), and other accredited institutions, seeking career advancement within KL's industrial ecosystem.</w:t>
      </w:r>
    </w:p>
    <w:p>
      <w:pPr>
        <w:numPr>
          <w:ilvl w:val="0"/>
          <w:numId w:val="1001"/>
        </w:numPr>
        <w:pStyle w:val="Compact"/>
      </w:pPr>
      <w:r>
        <w:rPr>
          <w:bCs/>
          <w:b/>
        </w:rPr>
        <w:t xml:space="preserve">Experienced International Chemical Engineers:</w:t>
      </w:r>
      <w:r>
        <w:t xml:space="preserve"> </w:t>
      </w:r>
      <w:r>
        <w:t xml:space="preserve">Proficient in petrochemical refining, bioprocessing, or sustainable chemistry with relocation interest to Kuala Lumpur.</w:t>
      </w:r>
    </w:p>
    <w:p>
      <w:pPr>
        <w:numPr>
          <w:ilvl w:val="0"/>
          <w:numId w:val="1001"/>
        </w:numPr>
        <w:pStyle w:val="Compact"/>
      </w:pPr>
      <w:r>
        <w:rPr>
          <w:bCs/>
          <w:b/>
        </w:rPr>
        <w:t xml:space="preserve">Emerging Talent:</w:t>
      </w:r>
      <w:r>
        <w:t xml:space="preserve"> </w:t>
      </w:r>
      <w:r>
        <w:t xml:space="preserve">Recent graduates specializing in green engineering or process optimization – the future workforce for Malaysia's chemical industry.</w:t>
      </w:r>
    </w:p>
    <w:p>
      <w:pPr>
        <w:pStyle w:val="FirstParagraph"/>
      </w:pPr>
      <w:r>
        <w:t xml:space="preserve">The common thread is a desire for challenging projects within a dynamic, multicultural environment offering career progression aligned with Malaysia's sustainability goals. Kuala Lumpur’s status as an affordable yet cosmopolitan city with strong infrastructure significantly enhances its appeal compared to regional competitors like Singapore or Bangkok.</w:t>
      </w:r>
    </w:p>
    <w:bookmarkEnd w:id="22"/>
    <w:bookmarkStart w:id="23" w:name="positioning-strategy-the-kl-advantage"/>
    <w:p>
      <w:pPr>
        <w:pStyle w:val="Heading2"/>
      </w:pPr>
      <w:r>
        <w:t xml:space="preserve">Positioning Strategy: The KL Advantage</w:t>
      </w:r>
    </w:p>
    <w:p>
      <w:pPr>
        <w:pStyle w:val="FirstParagraph"/>
      </w:pPr>
      <w:r>
        <w:t xml:space="preserve">We position Kuala Lumpur as the undisputed "Hub for Sustainable Chemical Innovation in Southeast Asia." This positioning moves beyond generic recruitment to highlight:</w:t>
      </w:r>
    </w:p>
    <w:p>
      <w:pPr>
        <w:numPr>
          <w:ilvl w:val="0"/>
          <w:numId w:val="1002"/>
        </w:numPr>
        <w:pStyle w:val="Compact"/>
      </w:pPr>
      <w:r>
        <w:rPr>
          <w:bCs/>
          <w:b/>
        </w:rPr>
        <w:t xml:space="preserve">Strategic Projects:</w:t>
      </w:r>
      <w:r>
        <w:t xml:space="preserve"> </w:t>
      </w:r>
      <w:r>
        <w:t xml:space="preserve">Direct involvement in PETRONAS' LNG expansion, national biofuel initiatives, and KL's emerging green chemistry parks.</w:t>
      </w:r>
    </w:p>
    <w:p>
      <w:pPr>
        <w:numPr>
          <w:ilvl w:val="0"/>
          <w:numId w:val="1002"/>
        </w:numPr>
        <w:pStyle w:val="Compact"/>
      </w:pPr>
      <w:r>
        <w:rPr>
          <w:bCs/>
          <w:b/>
        </w:rPr>
        <w:t xml:space="preserve">Cultural &amp; Lifestyle Appeal:</w:t>
      </w:r>
      <w:r>
        <w:t xml:space="preserve"> </w:t>
      </w:r>
      <w:r>
        <w:t xml:space="preserve">A vibrant multicultural city offering world-class dining, affordable housing near industrial zones (e.g., Klang Valley), and a high quality of life for families.</w:t>
      </w:r>
    </w:p>
    <w:p>
      <w:pPr>
        <w:numPr>
          <w:ilvl w:val="0"/>
          <w:numId w:val="1002"/>
        </w:numPr>
        <w:pStyle w:val="Compact"/>
      </w:pPr>
      <w:r>
        <w:rPr>
          <w:bCs/>
          <w:b/>
        </w:rPr>
        <w:t xml:space="preserve">Government Support:</w:t>
      </w:r>
      <w:r>
        <w:t xml:space="preserve"> </w:t>
      </w:r>
      <w:r>
        <w:t xml:space="preserve">MIDA incentives including tax breaks, work permit facilitation (e.g., Employment Pass streamlining), and access to industry innovation grants exclusively available in KL-based chemical firms.</w:t>
      </w:r>
    </w:p>
    <w:p>
      <w:pPr>
        <w:pStyle w:val="FirstParagraph"/>
      </w:pPr>
      <w:r>
        <w:t xml:space="preserve">This strategy differentiates Kuala Lumpur from other regional hubs by emphasizing tangible career impact within Malaysia's national economic roadmap – a key motivator for ambitious Chemical Engineers seeking meaningful work.</w:t>
      </w:r>
    </w:p>
    <w:bookmarkEnd w:id="23"/>
    <w:bookmarkStart w:id="28" w:name="core-marketing-plan-tactics"/>
    <w:p>
      <w:pPr>
        <w:pStyle w:val="Heading2"/>
      </w:pPr>
      <w:r>
        <w:t xml:space="preserve">Core Marketing Plan Tactics</w:t>
      </w:r>
    </w:p>
    <w:bookmarkStart w:id="24" w:name="X462dba7b2bc9dc23fe8fcd125965766b887190a"/>
    <w:p>
      <w:pPr>
        <w:pStyle w:val="Heading3"/>
      </w:pPr>
      <w:r>
        <w:t xml:space="preserve">1. Digital Employer Branding &amp; Talent Pipelines</w:t>
      </w:r>
    </w:p>
    <w:p>
      <w:pPr>
        <w:pStyle w:val="FirstParagraph"/>
      </w:pPr>
      <w:r>
        <w:t xml:space="preserve">Create dedicated content showcasing real-time projects in Kuala Lumpur (e.g., "A Week in the Life of a Chemical Engineer at PETRONAS KL"). Leverage LinkedIn and local platforms like JobStreet.my with targeted ads highlighting:</w:t>
      </w:r>
      <w:r>
        <w:t xml:space="preserve"> </w:t>
      </w:r>
      <w:r>
        <w:t xml:space="preserve">• "Chemical Engineer Roles: Drive Malaysia's Green Transition from Kuala Lumpur"</w:t>
      </w:r>
      <w:r>
        <w:t xml:space="preserve"> </w:t>
      </w:r>
      <w:r>
        <w:t xml:space="preserve">• Testimonials from current KL-based Chemical Engineers on work-life balance, project impact, and career growth.</w:t>
      </w:r>
      <w:r>
        <w:t xml:space="preserve"> </w:t>
      </w:r>
      <w:r>
        <w:t xml:space="preserve">Partner with universities (e.g., UTM’s Chemical Engineering Department) for campus recruitment drives in Kuala Lumpur, emphasizing industry immersion programs.</w:t>
      </w:r>
    </w:p>
    <w:bookmarkEnd w:id="24"/>
    <w:bookmarkStart w:id="25" w:name="strategic-industry-partnerships"/>
    <w:p>
      <w:pPr>
        <w:pStyle w:val="Heading3"/>
      </w:pPr>
      <w:r>
        <w:t xml:space="preserve">2. Strategic Industry Partnerships</w:t>
      </w:r>
    </w:p>
    <w:p>
      <w:pPr>
        <w:pStyle w:val="FirstParagraph"/>
      </w:pPr>
      <w:r>
        <w:t xml:space="preserve">Forge alliances with key Malaysian entities:</w:t>
      </w:r>
      <w:r>
        <w:t xml:space="preserve"> </w:t>
      </w:r>
      <w:r>
        <w:t xml:space="preserve">• MIDA: Co-host "KL Chemical Talent Summit" annually to connect employers with global talent.</w:t>
      </w:r>
      <w:r>
        <w:t xml:space="preserve"> </w:t>
      </w:r>
      <w:r>
        <w:t xml:space="preserve">• PETRONAS &amp; Shell Malaysia: Develop joint apprenticeship programs within Kuala Lumpur facilities.</w:t>
      </w:r>
      <w:r>
        <w:t xml:space="preserve"> </w:t>
      </w:r>
      <w:r>
        <w:t xml:space="preserve">• Professional Bodies (e.g., The Institution of Engineers Malaysia - IEM): Sponsor conferences in KL focused on chemical engineering innovation.</w:t>
      </w:r>
    </w:p>
    <w:bookmarkEnd w:id="25"/>
    <w:bookmarkStart w:id="26" w:name="Xb6f176ebb6160c504bfa01a1c01d127fe8c6dc3"/>
    <w:p>
      <w:pPr>
        <w:pStyle w:val="Heading3"/>
      </w:pPr>
      <w:r>
        <w:t xml:space="preserve">3. Targeted Relocation Support for International Engineers</w:t>
      </w:r>
    </w:p>
    <w:p>
      <w:pPr>
        <w:pStyle w:val="FirstParagraph"/>
      </w:pPr>
      <w:r>
        <w:t xml:space="preserve">Address relocation barriers with a "KL Chemical Engineer Transition Package" including:</w:t>
      </w:r>
      <w:r>
        <w:t xml:space="preserve"> </w:t>
      </w:r>
      <w:r>
        <w:t xml:space="preserve">• Fast-track Employment Pass processing via MIDA partnerships.</w:t>
      </w:r>
      <w:r>
        <w:t xml:space="preserve"> </w:t>
      </w:r>
      <w:r>
        <w:t xml:space="preserve">• Housing assistance for expats within KL’s industrial corridors (e.g., Iskandar Malaysia).</w:t>
      </w:r>
      <w:r>
        <w:t xml:space="preserve"> </w:t>
      </w:r>
      <w:r>
        <w:t xml:space="preserve">• Cultural orientation sessions focused on working in Kuala Lumpur's multicultural business environment.</w:t>
      </w:r>
    </w:p>
    <w:bookmarkEnd w:id="26"/>
    <w:bookmarkStart w:id="27" w:name="localized-content-community-engagement"/>
    <w:p>
      <w:pPr>
        <w:pStyle w:val="Heading3"/>
      </w:pPr>
      <w:r>
        <w:t xml:space="preserve">4. Localized Content &amp; Community Engagement</w:t>
      </w:r>
    </w:p>
    <w:p>
      <w:pPr>
        <w:pStyle w:val="FirstParagraph"/>
      </w:pPr>
      <w:r>
        <w:t xml:space="preserve">Produce content in Malay and English targeting Malaysian talent:</w:t>
      </w:r>
      <w:r>
        <w:t xml:space="preserve"> </w:t>
      </w:r>
      <w:r>
        <w:t xml:space="preserve">• "Why KL is Your Next Career Move as a Chemical Engineer" blog series.</w:t>
      </w:r>
      <w:r>
        <w:t xml:space="preserve"> </w:t>
      </w:r>
      <w:r>
        <w:t xml:space="preserve">• Sponsorship of IEM events in Kuala Lumpur, featuring panel discussions on chemical engineering trends within Malaysia's context.</w:t>
      </w:r>
      <w:r>
        <w:t xml:space="preserve"> </w:t>
      </w:r>
      <w:r>
        <w:t xml:space="preserve">• Collaborate with KL-based sustainability NGOs (e.g., Green Horizon) to showcase Chemical Engineers' impact on national green initiatives.</w:t>
      </w:r>
    </w:p>
    <w:bookmarkEnd w:id="27"/>
    <w:bookmarkEnd w:id="28"/>
    <w:bookmarkStart w:id="29" w:name="Xb411f3e13aa7b2801fd76e24acdb3e9ea542ee8"/>
    <w:p>
      <w:pPr>
        <w:pStyle w:val="Heading2"/>
      </w:pPr>
      <w:r>
        <w:t xml:space="preserve">Competitive Analysis: Standing Out in Kuala Lumpur</w:t>
      </w:r>
    </w:p>
    <w:p>
      <w:pPr>
        <w:pStyle w:val="FirstParagraph"/>
      </w:pPr>
      <w:r>
        <w:t xml:space="preserve">Unlike competitors like Singapore, Kuala Lumpur offers a significantly lower cost of living (35% cheaper than Singapore for engineers), government-backed incentives, and direct access to Malaysia's vast industrial ecosystem. Our Marketing Plan leverages this advantage by emphasizing the unique blend of professional challenge and lifestyle affordability available *only* when working in Kuala Lumpur as a Chemical Engineer within Malaysia’s strategic chemical sector.</w:t>
      </w:r>
    </w:p>
    <w:bookmarkEnd w:id="29"/>
    <w:bookmarkStart w:id="30" w:name="measurement-kpis"/>
    <w:p>
      <w:pPr>
        <w:pStyle w:val="Heading2"/>
      </w:pPr>
      <w:r>
        <w:t xml:space="preserve">Measurement &amp; KPIs</w:t>
      </w:r>
    </w:p>
    <w:p>
      <w:pPr>
        <w:pStyle w:val="FirstParagraph"/>
      </w:pPr>
      <w:r>
        <w:t xml:space="preserve">Success will be tracked through:</w:t>
      </w:r>
      <w:r>
        <w:t xml:space="preserve"> </w:t>
      </w:r>
      <w:r>
        <w:t xml:space="preserve">• 30% increase in high-quality Chemical Engineer applications to KL-based firms within 18 months.</w:t>
      </w:r>
      <w:r>
        <w:t xml:space="preserve"> </w:t>
      </w:r>
      <w:r>
        <w:t xml:space="preserve">• 90% satisfaction rate among new hires regarding relocation support and cultural integration (post-6-month survey).</w:t>
      </w:r>
      <w:r>
        <w:t xml:space="preserve"> </w:t>
      </w:r>
      <w:r>
        <w:t xml:space="preserve">• 40% reduction in time-to-hire for specialized chemical engineering roles in Kuala Lumpur.</w:t>
      </w:r>
      <w:r>
        <w:t xml:space="preserve"> </w:t>
      </w:r>
      <w:r>
        <w:t xml:space="preserve">• Increased participation from MIDA and industry partners at KL Talent Summits.</w:t>
      </w:r>
    </w:p>
    <w:bookmarkEnd w:id="30"/>
    <w:bookmarkStart w:id="31" w:name="X6f48fd2a7fb0a3a24f405fe37d1d6799de39c94"/>
    <w:p>
      <w:pPr>
        <w:pStyle w:val="Heading2"/>
      </w:pPr>
      <w:r>
        <w:t xml:space="preserve">Conclusion: Securing Malaysia's Chemical Future from Kuala Lumpur</w:t>
      </w:r>
    </w:p>
    <w:p>
      <w:pPr>
        <w:pStyle w:val="FirstParagraph"/>
      </w:pPr>
      <w:r>
        <w:t xml:space="preserve">This Marketing Plan is not merely a recruitment strategy; it is an investment in Malaysia’s industrial sovereignty. By strategically positioning Kuala Lumpur as the indispensable destination for Chemical Engineers, we directly address the national talent gap while accelerating the country's leadership in sustainable chemical innovation. The success of this plan will solidify Kuala Lumpur’s reputation as Southeast Asia’s premier hub for Chemical Engineering talent – driving economic growth, fostering green technology adoption, and ensuring Malaysia remains competitive in global markets. For every Chemical Engineer considering their next career move, the opportunity to shape Malaysia's industrial future starts right here, in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Malaysia Kuala Lumpur</dc:title>
  <dc:creator/>
  <cp:keywords/>
  <dcterms:created xsi:type="dcterms:W3CDTF">2026-07-23T16:54:05Z</dcterms:created>
  <dcterms:modified xsi:type="dcterms:W3CDTF">2026-07-23T16:54:05Z</dcterms:modified>
</cp:coreProperties>
</file>

<file path=docProps/custom.xml><?xml version="1.0" encoding="utf-8"?>
<Properties xmlns="http://schemas.openxmlformats.org/officeDocument/2006/custom-properties" xmlns:vt="http://schemas.openxmlformats.org/officeDocument/2006/docPropsVTypes"/>
</file>