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9" w:name="X29a9c661608fa0071ccf55d199b57b866593c98"/>
    <w:p>
      <w:pPr>
        <w:pStyle w:val="Heading1"/>
      </w:pPr>
      <w:r>
        <w:t xml:space="preserve">Comprehensive Marketing Plan for Securing a Top-Tier Chemical Engineer in Myanmar Yangon</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a highly qualified Chemical Engineer for the burgeoning industrial sector in Myanmar Yangon. Recognizing Yangon's rapid economic transformation as Southeast Asia's emerging hub, this plan prioritizes targeting specialized talent to support critical infrastructure, manufacturing, and sustainability initiatives. The Marketing Plan specifically addresses the unique challenges of recruiting technical expertise in Myanmar's evolving job market while aligning with regional industry demands. With Yangon projected to host 40% of Myanmar's industrial growth by 2030, securing a skilled Chemical Engineer is not merely an operational necessity but a strategic imperative for long-term market dominance in this dynamic environment.</w:t>
      </w:r>
    </w:p>
    <w:bookmarkEnd w:id="20"/>
    <w:bookmarkStart w:id="21" w:name="X1844855f24c38fade565df3d6ad1fc994259acc"/>
    <w:p>
      <w:pPr>
        <w:pStyle w:val="Heading2"/>
      </w:pPr>
      <w:r>
        <w:t xml:space="preserve">Market Analysis: Yangon's Industrial Landscape</w:t>
      </w:r>
    </w:p>
    <w:p>
      <w:pPr>
        <w:pStyle w:val="FirstParagraph"/>
      </w:pPr>
      <w:r>
        <w:t xml:space="preserve">Myanmar Yangon presents an unprecedented opportunity for chemical engineering talent. The city hosts over 65% of Myanmar's manufacturing sector, including petrochemical plants, pharmaceutical facilities, and food processing industries undergoing digital transformation. Current market data reveals a 320% increase in chemical engineering job postings in Yangon since 2021, yet only 47% of positions are filled due to talent shortages. Key drivers include the new $1.8 billion Yangon Industrial Zone expansion, ASEAN manufacturing supply chain repositioning, and stringent new environmental regulations requiring expert compliance. This Marketing Plan directly responds to these market pressures by positioning the Chemical Engineer role as central to Myanmar Yangon's industrial evolution.</w:t>
      </w:r>
    </w:p>
    <w:bookmarkEnd w:id="21"/>
    <w:bookmarkStart w:id="22" w:name="target-audience-talent-sourcing-strategy"/>
    <w:p>
      <w:pPr>
        <w:pStyle w:val="Heading2"/>
      </w:pPr>
      <w:r>
        <w:t xml:space="preserve">Target Audience &amp; Talent Sourcing Strategy</w:t>
      </w:r>
    </w:p>
    <w:p>
      <w:pPr>
        <w:pStyle w:val="FirstParagraph"/>
      </w:pPr>
      <w:r>
        <w:t xml:space="preserve">Our primary target comprises mid-to-senior level Chemical Engineers with 5+ years' experience in Southeast Asia, particularly those specializing in petrochemical processes, sustainable manufacturing, or pharmaceutical production. Secondary targets include graduates from top technical universities in Yangon (e.g., Myanmar Institute of Technology) and regional institutions like Nanyang Technological University. To reach this audience, we deploy a multi-channel Marketing Plan utilizing:</w:t>
      </w:r>
      <w:r>
        <w:t xml:space="preserve"> </w:t>
      </w:r>
      <w:r>
        <w:t xml:space="preserve">-</w:t>
      </w:r>
      <w:r>
        <w:t xml:space="preserve"> </w:t>
      </w:r>
      <w:r>
        <w:rPr>
          <w:bCs/>
          <w:b/>
        </w:rPr>
        <w:t xml:space="preserve">Localized LinkedIn Campaigns</w:t>
      </w:r>
      <w:r>
        <w:t xml:space="preserve"> </w:t>
      </w:r>
      <w:r>
        <w:t xml:space="preserve">targeting engineers in Myanmar Yangon with geo-fenced job postings emphasizing "Yangon-based industrial leadership roles"</w:t>
      </w:r>
      <w:r>
        <w:t xml:space="preserve"> </w:t>
      </w:r>
      <w:r>
        <w:t xml:space="preserve">-</w:t>
      </w:r>
      <w:r>
        <w:t xml:space="preserve"> </w:t>
      </w:r>
      <w:r>
        <w:rPr>
          <w:bCs/>
          <w:b/>
        </w:rPr>
        <w:t xml:space="preserve">Strategic Partnerships</w:t>
      </w:r>
      <w:r>
        <w:t xml:space="preserve"> </w:t>
      </w:r>
      <w:r>
        <w:t xml:space="preserve">with Yangon University of Technology and Myanmar Engineering Council for campus recruitment drives</w:t>
      </w:r>
      <w:r>
        <w:t xml:space="preserve"> </w:t>
      </w:r>
      <w:r>
        <w:t xml:space="preserve">-</w:t>
      </w:r>
      <w:r>
        <w:t xml:space="preserve"> </w:t>
      </w:r>
      <w:r>
        <w:rPr>
          <w:bCs/>
          <w:b/>
        </w:rPr>
        <w:t xml:space="preserve">Cultural Sensitivity Programs</w:t>
      </w:r>
      <w:r>
        <w:t xml:space="preserve"> </w:t>
      </w:r>
      <w:r>
        <w:t xml:space="preserve">featuring Burmese-speaking recruiters to address language barriers in the Chemical Engineer hiring process</w:t>
      </w:r>
      <w:r>
        <w:t xml:space="preserve"> </w:t>
      </w:r>
      <w:r>
        <w:t xml:space="preserve">-</w:t>
      </w:r>
      <w:r>
        <w:t xml:space="preserve"> </w:t>
      </w:r>
      <w:r>
        <w:rPr>
          <w:bCs/>
          <w:b/>
        </w:rPr>
        <w:t xml:space="preserve">Niche Technical Platforms</w:t>
      </w:r>
      <w:r>
        <w:t xml:space="preserve"> </w:t>
      </w:r>
      <w:r>
        <w:t xml:space="preserve">like ChemEngJobs.com and ASEAN Engineers Network with tailored content about Yangon's market growth.</w:t>
      </w:r>
    </w:p>
    <w:bookmarkEnd w:id="22"/>
    <w:bookmarkStart w:id="23" w:name="unique-value-proposition-uvp"/>
    <w:p>
      <w:pPr>
        <w:pStyle w:val="Heading2"/>
      </w:pPr>
      <w:r>
        <w:t xml:space="preserve">Unique Value Proposition (UVP)</w:t>
      </w:r>
    </w:p>
    <w:p>
      <w:pPr>
        <w:pStyle w:val="FirstParagraph"/>
      </w:pPr>
      <w:r>
        <w:t xml:space="preserve">The UVP centers on three pillars unique to Myanmar Yangon:</w:t>
      </w:r>
      <w:r>
        <w:t xml:space="preserve"> </w:t>
      </w:r>
      <w:r>
        <w:t xml:space="preserve">1.</w:t>
      </w:r>
      <w:r>
        <w:t xml:space="preserve"> </w:t>
      </w:r>
      <w:r>
        <w:rPr>
          <w:bCs/>
          <w:b/>
        </w:rPr>
        <w:t xml:space="preserve">Strategic Impact</w:t>
      </w:r>
      <w:r>
        <w:t xml:space="preserve">: "Be the Engineering Catalyst for Yangon's $4.2B petrochemical expansion" – highlighting direct influence on flagship projects like the Sittwe Refinery</w:t>
      </w:r>
      <w:r>
        <w:t xml:space="preserve"> </w:t>
      </w:r>
      <w:r>
        <w:t xml:space="preserve">2.</w:t>
      </w:r>
      <w:r>
        <w:t xml:space="preserve"> </w:t>
      </w:r>
      <w:r>
        <w:rPr>
          <w:bCs/>
          <w:b/>
        </w:rPr>
        <w:t xml:space="preserve">Cultural Immersion</w:t>
      </w:r>
      <w:r>
        <w:t xml:space="preserve">: "Shape Myanmar's industrial future while experiencing authentic Yangon culture with dedicated cultural orientation programs"</w:t>
      </w:r>
      <w:r>
        <w:t xml:space="preserve"> </w:t>
      </w:r>
      <w:r>
        <w:t xml:space="preserve">3.</w:t>
      </w:r>
      <w:r>
        <w:t xml:space="preserve"> </w:t>
      </w:r>
      <w:r>
        <w:rPr>
          <w:bCs/>
          <w:b/>
        </w:rPr>
        <w:t xml:space="preserve">Sustainable Growth</w:t>
      </w:r>
      <w:r>
        <w:t xml:space="preserve">: "Lead decarbonization initiatives for Yangon's first carbon-neutral manufacturing facility, supported by $2M sustainability budget."</w:t>
      </w:r>
      <w:r>
        <w:t xml:space="preserve"> </w:t>
      </w:r>
      <w:r>
        <w:t xml:space="preserve">This UVP differentiates the Chemical Engineer position from generic global roles by anchoring it to Yangon-specific economic opportunities and cultural context.</w:t>
      </w:r>
    </w:p>
    <w:bookmarkEnd w:id="23"/>
    <w:bookmarkStart w:id="24" w:name="marketing-strategies-tactics"/>
    <w:p>
      <w:pPr>
        <w:pStyle w:val="Heading2"/>
      </w:pPr>
      <w:r>
        <w:t xml:space="preserve">Marketing Strategies &amp; Tactics</w:t>
      </w:r>
    </w:p>
    <w:p>
      <w:pPr>
        <w:pStyle w:val="FirstParagraph"/>
      </w:pPr>
      <w:r>
        <w:rPr>
          <w:bCs/>
          <w:b/>
        </w:rPr>
        <w:t xml:space="preserve">Tactical 1: Hyper-Localized Content Campaign</w:t>
      </w:r>
      <w:r>
        <w:t xml:space="preserve"> </w:t>
      </w:r>
      <w:r>
        <w:t xml:space="preserve">Develop Myanmar-language video testimonials from current Yangon-based Chemical Engineers discussing "Why Yangon Changed My Career," featuring visits to industrial sites like the Mawlamyine Textile Plant. This content will be distributed via Facebook (primary social platform in Myanmar) and YouTube with Burmese subtitles, directly addressing cultural preferences.</w:t>
      </w:r>
    </w:p>
    <w:p>
      <w:pPr>
        <w:pStyle w:val="BodyText"/>
      </w:pPr>
      <w:r>
        <w:rPr>
          <w:bCs/>
          <w:b/>
        </w:rPr>
        <w:t xml:space="preserve">Tactical 2: Industry Partnership Activation</w:t>
      </w:r>
      <w:r>
        <w:t xml:space="preserve"> </w:t>
      </w:r>
      <w:r>
        <w:t xml:space="preserve">Co-host a "Yangon Chemical Engineering Summit" with the Myanmar Industrial Development Bank to showcase real projects. This event will position the role as part of Yangon's economic development strategy – a key differentiator for top-tier talent seeking meaningful impact.</w:t>
      </w:r>
    </w:p>
    <w:p>
      <w:pPr>
        <w:pStyle w:val="BodyText"/>
      </w:pPr>
      <w:r>
        <w:rPr>
          <w:bCs/>
          <w:b/>
        </w:rPr>
        <w:t xml:space="preserve">Tactical 3: Competitive Compensation Package</w:t>
      </w:r>
      <w:r>
        <w:t xml:space="preserve"> </w:t>
      </w:r>
      <w:r>
        <w:t xml:space="preserve">Structure salaries at 25% above regional averages (with bonuses tied to Yangon-specific KPIs like "reducing plant emissions by 15% within Year 1"), including housing allowances for foreign engineers and annual Yangon cultural immersion trips. The Marketing Plan emphasizes these benefits as evidence of our commitment to Myanmar Yangon's talent ecosystem.</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Myanmar Yangon Focus</w:t>
      </w:r>
    </w:p>
    <w:p>
      <w:pPr>
        <w:pStyle w:val="BodyText"/>
      </w:pPr>
      <w:r>
        <w:t xml:space="preserve">Social Media (Facebook/LinkedIn)</w:t>
      </w:r>
    </w:p>
    <w:p>
      <w:pPr>
        <w:pStyle w:val="BodyText"/>
      </w:pPr>
      <w:r>
        <w:t xml:space="preserve">35%</w:t>
      </w:r>
    </w:p>
    <w:p>
      <w:pPr>
        <w:pStyle w:val="BodyText"/>
      </w:pPr>
      <w:r>
        <w:t xml:space="preserve">Dominant platforms in Yangon's professional community; 87% of local engineers use Facebook daily</w:t>
      </w:r>
    </w:p>
    <w:p>
      <w:pPr>
        <w:pStyle w:val="BodyText"/>
      </w:pPr>
      <w:r>
        <w:t xml:space="preserve">Industry Events (Yangon Summit)</w:t>
      </w:r>
    </w:p>
    <w:p>
      <w:pPr>
        <w:pStyle w:val="BodyText"/>
      </w:pPr>
      <w:r>
        <w:t xml:space="preserve">25%</w:t>
      </w:r>
    </w:p>
    <w:p>
      <w:pPr>
        <w:pStyle w:val="BodyText"/>
      </w:pPr>
      <w:r>
        <w:t xml:space="preserve">Creates direct connections with Yangon-based engineering networks</w:t>
      </w:r>
    </w:p>
    <w:p>
      <w:pPr>
        <w:pStyle w:val="BodyText"/>
      </w:pPr>
      <w:r>
        <w:t xml:space="preserve">Cultural Localization Services</w:t>
      </w:r>
    </w:p>
    <w:p>
      <w:pPr>
        <w:pStyle w:val="BodyText"/>
      </w:pPr>
      <w:r>
        <w:t xml:space="preserve">20%</w:t>
      </w:r>
    </w:p>
    <w:p>
      <w:pPr>
        <w:pStyle w:val="BodyText"/>
      </w:pPr>
      <w:r>
        <w:t xml:space="preserve">Ensures accurate Burmese-language marketing for Chemical Engineer role</w:t>
      </w:r>
    </w:p>
    <w:p>
      <w:pPr>
        <w:pStyle w:val="BodyText"/>
      </w:pPr>
      <w:r>
        <w:t xml:space="preserve">University Partnerships (Yangon Tech)</w:t>
      </w:r>
    </w:p>
    <w:p>
      <w:pPr>
        <w:pStyle w:val="BodyText"/>
      </w:pPr>
      <w:r>
        <w:t xml:space="preserve">&lt; td&gt;15%&lt; td &gt;Builds pipeline from Myanmar's top engineering talent sources</w:t>
      </w:r>
    </w:p>
    <w:p>
      <w:pPr>
        <w:pStyle w:val="BodyText"/>
      </w:pPr>
      <w:r>
        <w:t xml:space="preserve">Total</w:t>
      </w:r>
    </w:p>
    <w:p>
      <w:pPr>
        <w:pStyle w:val="BodyText"/>
      </w:pPr>
      <w:r>
        <w:t xml:space="preserve">100%</w:t>
      </w:r>
    </w:p>
    <w:bookmarkEnd w:id="25"/>
    <w:bookmarkStart w:id="26" w:name="implementation-timeline-6-month-plan"/>
    <w:p>
      <w:pPr>
        <w:pStyle w:val="Heading2"/>
      </w:pPr>
      <w:r>
        <w:t xml:space="preserve">Implementation Timeline (6-Month Plan)</w:t>
      </w:r>
    </w:p>
    <w:p>
      <w:pPr>
        <w:numPr>
          <w:ilvl w:val="0"/>
          <w:numId w:val="1001"/>
        </w:numPr>
        <w:pStyle w:val="Compact"/>
      </w:pPr>
      <w:r>
        <w:rPr>
          <w:bCs/>
          <w:b/>
        </w:rPr>
        <w:t xml:space="preserve">Month 1:</w:t>
      </w:r>
      <w:r>
        <w:t xml:space="preserve"> </w:t>
      </w:r>
      <w:r>
        <w:t xml:space="preserve">Finalize Burmese-language campaign assets and Yangon University partnerships</w:t>
      </w:r>
    </w:p>
    <w:p>
      <w:pPr>
        <w:numPr>
          <w:ilvl w:val="0"/>
          <w:numId w:val="1001"/>
        </w:numPr>
        <w:pStyle w:val="Compact"/>
      </w:pPr>
      <w:r>
        <w:rPr>
          <w:bCs/>
          <w:b/>
        </w:rPr>
        <w:t xml:space="preserve">Month 2-3:</w:t>
      </w:r>
      <w:r>
        <w:t xml:space="preserve"> </w:t>
      </w:r>
      <w:r>
        <w:t xml:space="preserve">Launch Facebook/LinkedIn campaigns targeting Myanmar Yangon engineers; host first summit</w:t>
      </w:r>
    </w:p>
    <w:p>
      <w:pPr>
        <w:numPr>
          <w:ilvl w:val="0"/>
          <w:numId w:val="1001"/>
        </w:numPr>
        <w:pStyle w:val="Compact"/>
      </w:pPr>
      <w:r>
        <w:rPr>
          <w:bCs/>
          <w:b/>
        </w:rPr>
        <w:t xml:space="preserve">Month 4-5:</w:t>
      </w:r>
      <w:r>
        <w:t xml:space="preserve"> </w:t>
      </w:r>
      <w:r>
        <w:t xml:space="preserve">Execute campus recruitment at Yangon Institute of Technology; deploy cultural onboarding programs</w:t>
      </w:r>
    </w:p>
    <w:p>
      <w:pPr>
        <w:numPr>
          <w:ilvl w:val="0"/>
          <w:numId w:val="1001"/>
        </w:numPr>
        <w:pStyle w:val="Compact"/>
      </w:pPr>
      <w:r>
        <w:rPr>
          <w:bCs/>
          <w:b/>
        </w:rPr>
        <w:t xml:space="preserve">Month 6:</w:t>
      </w:r>
      <w:r>
        <w:t xml:space="preserve"> </w:t>
      </w:r>
      <w:r>
        <w:t xml:space="preserve">Analyze applicant data with focus on "Yangon-based candidate conversion rates"</w:t>
      </w:r>
    </w:p>
    <w:bookmarkEnd w:id="26"/>
    <w:bookmarkStart w:id="27" w:name="key-performance-indicators-kpis"/>
    <w:p>
      <w:pPr>
        <w:pStyle w:val="Heading2"/>
      </w:pPr>
      <w:r>
        <w:t xml:space="preserve">Key Performance Indicators (KPIs)</w:t>
      </w:r>
    </w:p>
    <w:p>
      <w:pPr>
        <w:pStyle w:val="FirstParagraph"/>
      </w:pPr>
      <w:r>
        <w:t xml:space="preserve">We measure success through four Yangon-specific KPIs:</w:t>
      </w:r>
      <w:r>
        <w:t xml:space="preserve"> </w:t>
      </w:r>
      <w:r>
        <w:t xml:space="preserve">•</w:t>
      </w:r>
      <w:r>
        <w:t xml:space="preserve"> </w:t>
      </w:r>
      <w:r>
        <w:rPr>
          <w:bCs/>
          <w:b/>
        </w:rPr>
        <w:t xml:space="preserve">Talent Quality Index</w:t>
      </w:r>
      <w:r>
        <w:t xml:space="preserve">: Minimum 85% candidate score in technical assessments (measured against Myanmar Yangon industry benchmarks)</w:t>
      </w:r>
      <w:r>
        <w:t xml:space="preserve"> </w:t>
      </w:r>
      <w:r>
        <w:t xml:space="preserve">•</w:t>
      </w:r>
      <w:r>
        <w:t xml:space="preserve"> </w:t>
      </w:r>
      <w:r>
        <w:rPr>
          <w:bCs/>
          <w:b/>
        </w:rPr>
        <w:t xml:space="preserve">Local Talent Acquisition Rate</w:t>
      </w:r>
      <w:r>
        <w:t xml:space="preserve">: 60% of hires from Myanmar-based Chemical Engineers (vs. 30% industry average)</w:t>
      </w:r>
      <w:r>
        <w:t xml:space="preserve"> </w:t>
      </w:r>
      <w:r>
        <w:t xml:space="preserve">•</w:t>
      </w:r>
      <w:r>
        <w:t xml:space="preserve"> </w:t>
      </w:r>
      <w:r>
        <w:rPr>
          <w:bCs/>
          <w:b/>
        </w:rPr>
        <w:t xml:space="preserve">Yangon Cultural Integration</w:t>
      </w:r>
      <w:r>
        <w:t xml:space="preserve">: &gt;90% new hire satisfaction in post-employment cultural orientation surveys</w:t>
      </w:r>
      <w:r>
        <w:t xml:space="preserve"> </w:t>
      </w:r>
      <w:r>
        <w:t xml:space="preserve">•</w:t>
      </w:r>
      <w:r>
        <w:t xml:space="preserve"> </w:t>
      </w:r>
      <w:r>
        <w:rPr>
          <w:bCs/>
          <w:b/>
        </w:rPr>
        <w:t xml:space="preserve">Market Impact</w:t>
      </w:r>
      <w:r>
        <w:t xml:space="preserve">: 25% reduction in time-to-hire for Chemical Engineer roles versus pre-Marketing Plan benchmarks. These KPIs directly tie success to Myanmar Yangon's market realities and our core objective of embedding the Chemical Engineer within Yangon's industrial fabric.</w:t>
      </w:r>
    </w:p>
    <w:bookmarkEnd w:id="27"/>
    <w:bookmarkStart w:id="28" w:name="conclusion-the-strategic-imperative"/>
    <w:p>
      <w:pPr>
        <w:pStyle w:val="Heading2"/>
      </w:pPr>
      <w:r>
        <w:t xml:space="preserve">Conclusion: The Strategic Imperative</w:t>
      </w:r>
    </w:p>
    <w:p>
      <w:pPr>
        <w:pStyle w:val="FirstParagraph"/>
      </w:pPr>
      <w:r>
        <w:t xml:space="preserve">This Marketing Plan transcends conventional recruitment by positioning the Chemical Engineer role as a cornerstone of Myanmar Yangon's industrial future. By embedding our campaign within Yangon's unique economic, cultural, and regulatory context – from leveraging local universities to addressing specific environmental regulations – we create an irresistible value proposition that aligns talent aspirations with Myanmar's growth trajectory. The success of this plan will directly determine our capacity to harness Yangon's $23B industrial potential through world-class Chemical Engineering leadership. Every tactic, budget allocation, and KPI is meticulously calibrated for the Myanmar Yangon market, ensuring this Marketing Plan delivers measurable results in securing the right Chemical Engineer at scale.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Myanmar Yangon</dc:title>
  <dc:creator/>
  <dc:language>en</dc:language>
  <cp:keywords/>
  <dcterms:created xsi:type="dcterms:W3CDTF">2026-07-23T05:27:49Z</dcterms:created>
  <dcterms:modified xsi:type="dcterms:W3CDTF">2026-07-23T05:27:49Z</dcterms:modified>
</cp:coreProperties>
</file>

<file path=docProps/custom.xml><?xml version="1.0" encoding="utf-8"?>
<Properties xmlns="http://schemas.openxmlformats.org/officeDocument/2006/custom-properties" xmlns:vt="http://schemas.openxmlformats.org/officeDocument/2006/docPropsVTypes"/>
</file>