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e3727444c3c40354f4a203eb25592b8ce1e46f8"/>
    <w:p>
      <w:pPr>
        <w:pStyle w:val="Heading1"/>
      </w:pPr>
      <w:r>
        <w:t xml:space="preserve">Professional Branding &amp; Marketing Plan for Chemical Engineers in New Zealand Auckland</w:t>
      </w:r>
    </w:p>
    <w:bookmarkStart w:id="20" w:name="executive-summary"/>
    <w:p>
      <w:pPr>
        <w:pStyle w:val="Heading2"/>
      </w:pPr>
      <w:r>
        <w:t xml:space="preserve">Executive Summary</w:t>
      </w:r>
    </w:p>
    <w:p>
      <w:pPr>
        <w:pStyle w:val="FirstParagraph"/>
      </w:pPr>
      <w:r>
        <w:t xml:space="preserve">This Marketing Plan outlines a strategic approach to position a highly skilled Chemical Engineer as a sought-after professional within the dynamic industrial landscape of New Zealand Auckland. Focused on leveraging Auckland's unique economic ecosystem, this plan targets key sectors driving growth in Aotearoa, including food processing, pharmaceuticals, renewable energy, and environmental engineering. The core objective is to establish the Chemical Engineer as an indispensable asset for businesses navigating New Zealand's evolving regulatory environment and sustainability goals. By aligning expertise with Auckland-specific market demands, this strategy ensures tangible career advancement and business value delivery.</w:t>
      </w:r>
    </w:p>
    <w:bookmarkEnd w:id="20"/>
    <w:bookmarkStart w:id="21" w:name="Xabd3aacb728f19c4084581faeb867275f523377"/>
    <w:p>
      <w:pPr>
        <w:pStyle w:val="Heading2"/>
      </w:pPr>
      <w:r>
        <w:t xml:space="preserve">Market Analysis: New Zealand Auckland Context</w:t>
      </w:r>
    </w:p>
    <w:p>
      <w:pPr>
        <w:pStyle w:val="FirstParagraph"/>
      </w:pPr>
      <w:r>
        <w:t xml:space="preserve">New Zealand Auckland operates as the nation's primary economic hub, hosting over 35% of NZ's population and driving innovation across multiple sectors. Crucially, the city serves as a gateway for international trade and hosts significant manufacturing operations, particularly in food &amp; beverage (accounting for 40% of national exports), pharmaceuticals (with major facilities like Novartis), and clean technology initiatives. The chemical engineering profession is pivotal here due to Auckland's strategic focus on sustainable resource use, circular economy models, and the need for process optimization in export-oriented industries. Recent government initiatives like the "Bioeconomy Strategy" and stringent environmental regulations (e.g., Emissions Trading Scheme) create urgent demand for Chemical Engineers who understand both technical processes and New Zealand-specific compliance frameworks. Unlike other NZ regions, Auckland's concentration of multinational corporations (e.g., Fonterra, Zespri HQ), startups, and research institutions like the University of Auckland creates a unique ecosystem where specialized chemical engineering talent directly impacts supply chain resilience and market competitiveness.</w:t>
      </w:r>
    </w:p>
    <w:bookmarkEnd w:id="21"/>
    <w:bookmarkStart w:id="22" w:name="target-audience"/>
    <w:p>
      <w:pPr>
        <w:pStyle w:val="Heading2"/>
      </w:pPr>
      <w:r>
        <w:t xml:space="preserve">Target Audience</w:t>
      </w:r>
    </w:p>
    <w:p>
      <w:pPr>
        <w:pStyle w:val="FirstParagraph"/>
      </w:pPr>
      <w:r>
        <w:t xml:space="preserve">The primary audience comprises New Zealand-based businesses in Auckland requiring Chemical Engineering expertise:</w:t>
      </w:r>
    </w:p>
    <w:p>
      <w:pPr>
        <w:numPr>
          <w:ilvl w:val="0"/>
          <w:numId w:val="1001"/>
        </w:numPr>
        <w:pStyle w:val="Compact"/>
      </w:pPr>
      <w:r>
        <w:rPr>
          <w:bCs/>
          <w:b/>
        </w:rPr>
        <w:t xml:space="preserve">Manufacturing &amp; Processing Companies:</w:t>
      </w:r>
      <w:r>
        <w:t xml:space="preserve"> </w:t>
      </w:r>
      <w:r>
        <w:t xml:space="preserve">Food, beverage, and dairy firms needing process efficiency, waste reduction, and export compliance.</w:t>
      </w:r>
    </w:p>
    <w:p>
      <w:pPr>
        <w:numPr>
          <w:ilvl w:val="0"/>
          <w:numId w:val="1001"/>
        </w:numPr>
        <w:pStyle w:val="Compact"/>
      </w:pPr>
      <w:r>
        <w:rPr>
          <w:bCs/>
          <w:b/>
        </w:rPr>
        <w:t xml:space="preserve">Environmental &amp; Sustainability Firms:</w:t>
      </w:r>
      <w:r>
        <w:t xml:space="preserve"> </w:t>
      </w:r>
      <w:r>
        <w:t xml:space="preserve">Businesses developing solutions for water treatment, biogas production (e.g., Auckland Waste Management), or carbon capture.</w:t>
      </w:r>
    </w:p>
    <w:p>
      <w:pPr>
        <w:numPr>
          <w:ilvl w:val="0"/>
          <w:numId w:val="1001"/>
        </w:numPr>
        <w:pStyle w:val="Compact"/>
      </w:pPr>
      <w:r>
        <w:rPr>
          <w:bCs/>
          <w:b/>
        </w:rPr>
        <w:t xml:space="preserve">Engineering Consultancies:</w:t>
      </w:r>
      <w:r>
        <w:t xml:space="preserve"> </w:t>
      </w:r>
      <w:r>
        <w:t xml:space="preserve">Firms bidding for projects requiring chemical process design or feasibility studies in the Auckland region.</w:t>
      </w:r>
    </w:p>
    <w:bookmarkEnd w:id="22"/>
    <w:bookmarkStart w:id="23" w:name="core-value-proposition"/>
    <w:p>
      <w:pPr>
        <w:pStyle w:val="Heading2"/>
      </w:pPr>
      <w:r>
        <w:t xml:space="preserve">Core Value Proposition</w:t>
      </w:r>
    </w:p>
    <w:p>
      <w:pPr>
        <w:pStyle w:val="FirstParagraph"/>
      </w:pPr>
      <w:r>
        <w:t xml:space="preserve">The Chemical Engineer will position themselves as a solutions provider who uniquely understands:</w:t>
      </w:r>
      <w:r>
        <w:br/>
      </w:r>
      <w:r>
        <w:t xml:space="preserve">•</w:t>
      </w:r>
      <w:r>
        <w:rPr>
          <w:bCs/>
          <w:b/>
        </w:rPr>
        <w:t xml:space="preserve">Auckland’s Industrial Ecosystem:</w:t>
      </w:r>
      <w:r>
        <w:t xml:space="preserve"> </w:t>
      </w:r>
      <w:r>
        <w:t xml:space="preserve">Proficiency in navigating Port of Auckland logistics, regional infrastructure constraints, and local supply chains.</w:t>
      </w:r>
      <w:r>
        <w:br/>
      </w:r>
      <w:r>
        <w:t xml:space="preserve">•</w:t>
      </w:r>
      <w:r>
        <w:rPr>
          <w:bCs/>
          <w:b/>
        </w:rPr>
        <w:t xml:space="preserve">New Zealand Regulatory Landscape:</w:t>
      </w:r>
      <w:r>
        <w:t xml:space="preserve"> </w:t>
      </w:r>
      <w:r>
        <w:t xml:space="preserve">Expertise in applying MPI (Ministry for Primary Industries) standards, EPA guidelines, and NZS 8500 sustainability benchmarks.</w:t>
      </w:r>
      <w:r>
        <w:br/>
      </w:r>
      <w:r>
        <w:t xml:space="preserve">•</w:t>
      </w:r>
      <w:r>
        <w:rPr>
          <w:bCs/>
          <w:b/>
        </w:rPr>
        <w:t xml:space="preserve">Local Market Priorities:</w:t>
      </w:r>
      <w:r>
        <w:t xml:space="preserve"> </w:t>
      </w:r>
      <w:r>
        <w:t xml:space="preserve">Focus on solving Auckland-specific challenges like reducing food waste in supply chains or optimizing biogas from Auckland’s agricultural runoff.</w:t>
      </w:r>
    </w:p>
    <w:bookmarkEnd w:id="23"/>
    <w:bookmarkStart w:id="27" w:name="marketing-strategy-tactics"/>
    <w:p>
      <w:pPr>
        <w:pStyle w:val="Heading2"/>
      </w:pPr>
      <w:r>
        <w:t xml:space="preserve">Marketing Strategy &amp; Tactics</w:t>
      </w:r>
    </w:p>
    <w:p>
      <w:pPr>
        <w:pStyle w:val="FirstParagraph"/>
      </w:pPr>
      <w:r>
        <w:rPr>
          <w:iCs/>
          <w:i/>
        </w:rPr>
        <w:t xml:space="preserve">This Marketing Plan integrates digital, community, and strategic networking to build credibility for the Chemical Engineer in New Zealand Auckland:</w:t>
      </w:r>
    </w:p>
    <w:bookmarkStart w:id="24" w:name="digital-presence-optimization"/>
    <w:p>
      <w:pPr>
        <w:pStyle w:val="Heading3"/>
      </w:pPr>
      <w:r>
        <w:t xml:space="preserve">1. Digital Presence Optimization</w:t>
      </w:r>
    </w:p>
    <w:p>
      <w:pPr>
        <w:numPr>
          <w:ilvl w:val="0"/>
          <w:numId w:val="1002"/>
        </w:numPr>
        <w:pStyle w:val="Compact"/>
      </w:pPr>
      <w:r>
        <w:t xml:space="preserve">Create a professional website highlighting Auckland-specific case studies (e.g., "Optimized Dairy Processing Plant Efficiency for Tauranga-based Client, Serving Auckland Market").</w:t>
      </w:r>
    </w:p>
    <w:p>
      <w:pPr>
        <w:numPr>
          <w:ilvl w:val="0"/>
          <w:numId w:val="1002"/>
        </w:numPr>
        <w:pStyle w:val="Compact"/>
      </w:pPr>
      <w:r>
        <w:t xml:space="preserve">LinkedIn Content: Publish 2-4 weekly insights on NZ chemical engineering topics (e.g., "How NZ’s Emissions Trading Scheme Impacts Chemical Process Design in Auckland") targeting local industry groups.</w:t>
      </w:r>
    </w:p>
    <w:p>
      <w:pPr>
        <w:numPr>
          <w:ilvl w:val="0"/>
          <w:numId w:val="1002"/>
        </w:numPr>
        <w:pStyle w:val="Compact"/>
      </w:pPr>
      <w:r>
        <w:t xml:space="preserve">SEO Strategy: Target keywords like "Chemical Engineer Auckland," "Sustainable Process Consultant New Zealand," and "NZ Food Manufacturing Engineering Expert."</w:t>
      </w:r>
    </w:p>
    <w:bookmarkEnd w:id="24"/>
    <w:bookmarkStart w:id="25" w:name="strategic-community-engagement"/>
    <w:p>
      <w:pPr>
        <w:pStyle w:val="Heading3"/>
      </w:pPr>
      <w:r>
        <w:t xml:space="preserve">2. Strategic Community Engagement</w:t>
      </w:r>
    </w:p>
    <w:p>
      <w:pPr>
        <w:numPr>
          <w:ilvl w:val="0"/>
          <w:numId w:val="1003"/>
        </w:numPr>
        <w:pStyle w:val="Compact"/>
      </w:pPr>
      <w:r>
        <w:rPr>
          <w:bCs/>
          <w:b/>
        </w:rPr>
        <w:t xml:space="preserve">Industry Events:</w:t>
      </w:r>
      <w:r>
        <w:t xml:space="preserve"> </w:t>
      </w:r>
      <w:r>
        <w:t xml:space="preserve">Sponsor or speak at Auckland-based events (e.g., Chemical Industries Association of New Zealand (CIA NZ) conferences, Auckland Bioengineering Institute seminars).</w:t>
      </w:r>
    </w:p>
    <w:p>
      <w:pPr>
        <w:numPr>
          <w:ilvl w:val="0"/>
          <w:numId w:val="1003"/>
        </w:numPr>
        <w:pStyle w:val="Compact"/>
      </w:pPr>
      <w:r>
        <w:rPr>
          <w:bCs/>
          <w:b/>
        </w:rPr>
        <w:t xml:space="preserve">University Partnerships:</w:t>
      </w:r>
      <w:r>
        <w:t xml:space="preserve"> </w:t>
      </w:r>
      <w:r>
        <w:t xml:space="preserve">Collaborate with the University of Auckland's chemical engineering department to mentor students and present on "Career Pathways for Chemical Engineers in Auckland’s Green Economy."</w:t>
      </w:r>
    </w:p>
    <w:p>
      <w:pPr>
        <w:numPr>
          <w:ilvl w:val="0"/>
          <w:numId w:val="1003"/>
        </w:numPr>
        <w:pStyle w:val="Compact"/>
      </w:pPr>
      <w:r>
        <w:rPr>
          <w:bCs/>
          <w:b/>
        </w:rPr>
        <w:t xml:space="preserve">Networking Groups:</w:t>
      </w:r>
      <w:r>
        <w:t xml:space="preserve"> </w:t>
      </w:r>
      <w:r>
        <w:t xml:space="preserve">Join Chamber of Commerce Auckland initiatives and the NZ Institute of Chemical Engineers (NZICE) to build local reputation.</w:t>
      </w:r>
    </w:p>
    <w:bookmarkEnd w:id="25"/>
    <w:bookmarkStart w:id="26" w:name="content-marketing-for-local-relevance"/>
    <w:p>
      <w:pPr>
        <w:pStyle w:val="Heading3"/>
      </w:pPr>
      <w:r>
        <w:t xml:space="preserve">3. Content Marketing for Local Relevance</w:t>
      </w:r>
    </w:p>
    <w:p>
      <w:pPr>
        <w:numPr>
          <w:ilvl w:val="0"/>
          <w:numId w:val="1004"/>
        </w:numPr>
        <w:pStyle w:val="Compact"/>
      </w:pPr>
      <w:r>
        <w:t xml:space="preserve">Publish a quarterly "Auckland Industrial Insight" report analyzing trends like renewable energy adoption in Waitematā Valley facilities or water conservation in Auckland’s horticulture sector.</w:t>
      </w:r>
    </w:p>
    <w:p>
      <w:pPr>
        <w:numPr>
          <w:ilvl w:val="0"/>
          <w:numId w:val="1004"/>
        </w:numPr>
        <w:pStyle w:val="Compact"/>
      </w:pPr>
      <w:r>
        <w:t xml:space="preserve">Create video testimonials featuring Auckland-based clients discussing how the Chemical Engineer solved local challenges (e.g., "Reduced wastewater costs for an Auckland food processor by 25%").</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Digital Foundation</w:t>
      </w:r>
    </w:p>
    <w:p>
      <w:pPr>
        <w:pStyle w:val="BodyText"/>
      </w:pPr>
      <w:r>
        <w:t xml:space="preserve">Landing page, LinkedIn setup, initial content creation.</w:t>
      </w:r>
    </w:p>
    <w:p>
      <w:pPr>
        <w:pStyle w:val="BodyText"/>
      </w:pPr>
      <w:r>
        <w:t xml:space="preserve">SEO optimization, first industry report launch.</w:t>
      </w:r>
    </w:p>
    <w:p>
      <w:pPr>
        <w:pStyle w:val="BodyText"/>
      </w:pPr>
      <w:r>
        <w:t xml:space="preserve">Community Building</w:t>
      </w:r>
    </w:p>
    <w:p>
      <w:pPr>
        <w:pStyle w:val="BodyText"/>
      </w:pPr>
      <w:r>
        <w:t xml:space="preserve">&lt;</w:t>
      </w:r>
    </w:p>
    <w:p>
      <w:pPr>
        <w:pStyle w:val="BodyText"/>
      </w:pPr>
      <w:r>
        <w:t xml:space="preserve">Join NZICE, attend 2 Auckland industry events.</w:t>
      </w:r>
    </w:p>
    <w:p>
      <w:pPr>
        <w:pStyle w:val="BodyText"/>
      </w:pPr>
      <w:r>
        <w:t xml:space="preserve">&lt;</w:t>
      </w:r>
    </w:p>
    <w:p>
      <w:pPr>
        <w:pStyle w:val="BodyText"/>
      </w:pPr>
      <w:r>
        <w:t xml:space="preserve">Sponsor one local event; initiate university collaboration.</w:t>
      </w:r>
    </w:p>
    <w:p>
      <w:pPr>
        <w:pStyle w:val="BodyText"/>
      </w:pPr>
      <w:r>
        <w:t xml:space="preserve">Growth &amp; Validation</w:t>
      </w:r>
    </w:p>
    <w:p>
      <w:pPr>
        <w:pStyle w:val="BodyText"/>
      </w:pPr>
      <w:r>
        <w:t xml:space="preserve">Secure first 2 case studies from Auckland clients.</w:t>
      </w:r>
    </w:p>
    <w:p>
      <w:pPr>
        <w:pStyle w:val="BodyText"/>
      </w:pPr>
      <w:r>
        <w:t xml:space="preserve">&lt;</w:t>
      </w:r>
    </w:p>
    <w:p>
      <w:pPr>
        <w:pStyle w:val="BodyText"/>
      </w:pPr>
      <w:r>
        <w:t xml:space="preserve">Publish quarterly report; expand LinkedIn outreach to 10+ key companies.</w:t>
      </w:r>
    </w:p>
    <w:bookmarkEnd w:id="28"/>
    <w:bookmarkStart w:id="29" w:name="budget-allocation-nzd"/>
    <w:p>
      <w:pPr>
        <w:pStyle w:val="Heading2"/>
      </w:pPr>
      <w:r>
        <w:t xml:space="preserve">Budget Allocation (NZD)</w:t>
      </w:r>
    </w:p>
    <w:p>
      <w:pPr>
        <w:numPr>
          <w:ilvl w:val="0"/>
          <w:numId w:val="1005"/>
        </w:numPr>
        <w:pStyle w:val="Compact"/>
      </w:pPr>
      <w:r>
        <w:t xml:space="preserve">Digital Presence: $1,500 (website, SEO tools)</w:t>
      </w:r>
    </w:p>
    <w:p>
      <w:pPr>
        <w:numPr>
          <w:ilvl w:val="0"/>
          <w:numId w:val="1005"/>
        </w:numPr>
        <w:pStyle w:val="Compact"/>
      </w:pPr>
      <w:r>
        <w:t xml:space="preserve">Event Participation/Sponsorships: $3,000 (Auckland conferences, networking dinners)</w:t>
      </w:r>
    </w:p>
    <w:p>
      <w:pPr>
        <w:numPr>
          <w:ilvl w:val="0"/>
          <w:numId w:val="1005"/>
        </w:numPr>
        <w:pStyle w:val="Compact"/>
      </w:pPr>
      <w:r>
        <w:t xml:space="preserve">Content Creation: $2,500 (reports, video production)</w:t>
      </w:r>
    </w:p>
    <w:bookmarkEnd w:id="29"/>
    <w:bookmarkStart w:id="30" w:name="success-metrics"/>
    <w:p>
      <w:pPr>
        <w:pStyle w:val="Heading2"/>
      </w:pPr>
      <w:r>
        <w:t xml:space="preserve">Success Metrics</w:t>
      </w:r>
    </w:p>
    <w:p>
      <w:pPr>
        <w:pStyle w:val="FirstParagraph"/>
      </w:pPr>
      <w:r>
        <w:t xml:space="preserve">This Marketing Plan defines success through Auckland-specific KPIs:</w:t>
      </w:r>
      <w:r>
        <w:t xml:space="preserve"> </w:t>
      </w:r>
      <w:r>
        <w:t xml:space="preserve">• 3+ qualified lead inquiries per month from Auckland-based firms.</w:t>
      </w:r>
      <w:r>
        <w:br/>
      </w:r>
      <w:r>
        <w:t xml:space="preserve">• 5+ new professional connections monthly with decision-makers in NZ manufacturing/environmental sectors.</w:t>
      </w:r>
      <w:r>
        <w:br/>
      </w:r>
      <w:r>
        <w:t xml:space="preserve">• 40% increase in client retention rate within the first year by delivering solutions aligned with local regulatory needs.</w:t>
      </w:r>
      <w:r>
        <w:br/>
      </w:r>
      <w:r>
        <w:t xml:space="preserve">• Positioning as "Top 5 Recommended Chemical Engineer" in Auckland according to industry surveys (via NZICE partnerships).</w:t>
      </w:r>
    </w:p>
    <w:bookmarkEnd w:id="30"/>
    <w:bookmarkStart w:id="31" w:name="conclusion"/>
    <w:p>
      <w:pPr>
        <w:pStyle w:val="Heading2"/>
      </w:pPr>
      <w:r>
        <w:t xml:space="preserve">Conclusion</w:t>
      </w:r>
    </w:p>
    <w:p>
      <w:pPr>
        <w:pStyle w:val="FirstParagraph"/>
      </w:pPr>
      <w:r>
        <w:t xml:space="preserve">This Marketing Plan is not merely a promotional tool—it is a strategic blueprint for a Chemical Engineer to thrive within New Zealand Auckland’s rapidly transforming economy. By embedding deep knowledge of Auckland's industrial geography, regulatory nuances, and sustainability imperatives into every marketing initiative, the professional becomes synonymous with locally relevant innovation. The focus on tangible outcomes—reduced costs for dairy processors in East Auckland, compliant waste solutions for Tauranga-based exporters—ensures that the Chemical Engineer’s value is immediately recognizable to New Zealand businesses. This approach moves beyond generic branding to deliver measurable economic impact, positioning the Chemical Engineer as a cornerstone of Auckland’s sustainable growth narrative and securing long-term career momentum within New Zealand's most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in New Zealand Auckland</dc:title>
  <dc:creator/>
  <dc:language>en</dc:language>
  <cp:keywords/>
  <dcterms:created xsi:type="dcterms:W3CDTF">2026-07-24T16:26:13Z</dcterms:created>
  <dcterms:modified xsi:type="dcterms:W3CDTF">2026-07-24T16:26:13Z</dcterms:modified>
</cp:coreProperties>
</file>

<file path=docProps/custom.xml><?xml version="1.0" encoding="utf-8"?>
<Properties xmlns="http://schemas.openxmlformats.org/officeDocument/2006/custom-properties" xmlns:vt="http://schemas.openxmlformats.org/officeDocument/2006/docPropsVTypes"/>
</file>