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&amp;</w:t>
      </w:r>
      <w:r>
        <w:t xml:space="preserve"> </w:t>
      </w:r>
      <w:r>
        <w:t xml:space="preserve">Retaining</w:t>
      </w:r>
      <w:r>
        <w:t xml:space="preserve"> </w:t>
      </w:r>
      <w:r>
        <w:t xml:space="preserve">Chemical</w:t>
      </w:r>
      <w:r>
        <w:t xml:space="preserve"> </w:t>
      </w:r>
      <w:r>
        <w:t xml:space="preserve">Engineers</w:t>
      </w:r>
      <w:r>
        <w:t xml:space="preserve"> </w:t>
      </w:r>
      <w:r>
        <w:t xml:space="preserve">in</w:t>
      </w:r>
      <w:r>
        <w:t xml:space="preserve"> </w:t>
      </w:r>
      <w:r>
        <w:t xml:space="preserve">Lima,</w:t>
      </w:r>
      <w:r>
        <w:t xml:space="preserve"> </w:t>
      </w:r>
      <w:r>
        <w:t xml:space="preserve">Peru</w:t>
      </w:r>
    </w:p>
    <w:bookmarkStart w:id="31" w:name="Xc85885f20ef83ae65117a3d3267380d99cfdad5"/>
    <w:p>
      <w:pPr>
        <w:pStyle w:val="Heading1"/>
      </w:pPr>
      <w:r>
        <w:t xml:space="preserve">Marketing Plan: Strategic Talent Acquisition for Chemical Engineers in Lima, Peru</w:t>
      </w:r>
    </w:p>
    <w:bookmarkStart w:id="20" w:name="executive-summary"/>
    <w:p>
      <w:pPr>
        <w:pStyle w:val="Heading2"/>
      </w:pPr>
      <w:r>
        <w:t xml:space="preserve">Executive Summary</w:t>
      </w:r>
    </w:p>
    <w:p>
      <w:pPr>
        <w:pStyle w:val="FirstParagraph"/>
      </w:pPr>
      <w:r>
        <w:t xml:space="preserve">This comprehensive Marketing Plan outlines a targeted strategy to address the critical shortage of qualified Chemical Engineers in Lima, Peru. With Peru's industrial sector expanding rapidly—driven by mining, petrochemicals, pharmaceuticals, and renewable energy initiatives—the demand for specialized Chemical Engineering talent has outpaced local supply. This plan details actionable steps to position Lima as a premier destination for Chemical Engineers through competitive employer branding, strategic partnerships, and localized retention initiatives. The ultimate goal is to secure a 30% increase in qualified Chemical Engineer candidates within Lima over the next 18 months while reducing annual turnover by 25%.</w:t>
      </w:r>
    </w:p>
    <w:bookmarkEnd w:id="20"/>
    <w:bookmarkStart w:id="21" w:name="market-analysis-the-lima-context"/>
    <w:p>
      <w:pPr>
        <w:pStyle w:val="Heading2"/>
      </w:pPr>
      <w:r>
        <w:t xml:space="preserve">Market Analysis: The Lima Context</w:t>
      </w:r>
    </w:p>
    <w:p>
      <w:pPr>
        <w:pStyle w:val="FirstParagraph"/>
      </w:pPr>
      <w:r>
        <w:t xml:space="preserve">Lima, as Peru's economic and industrial hub, hosts over 40% of the nation's chemical manufacturing and processing facilities. Key drivers include:</w:t>
      </w:r>
    </w:p>
    <w:p>
      <w:pPr>
        <w:numPr>
          <w:ilvl w:val="0"/>
          <w:numId w:val="1001"/>
        </w:numPr>
        <w:pStyle w:val="Compact"/>
      </w:pPr>
      <w:r>
        <w:rPr>
          <w:bCs/>
          <w:b/>
        </w:rPr>
        <w:t xml:space="preserve">Mining Dominance:</w:t>
      </w:r>
      <w:r>
        <w:t xml:space="preserve"> </w:t>
      </w:r>
      <w:r>
        <w:t xml:space="preserve">Peru is the world’s largest producer of copper, with Lima-based companies (e.g., Compañía de Minas Buenaventura) requiring Chemical Engineers for ore processing, metallurgy, and environmental compliance.</w:t>
      </w:r>
    </w:p>
    <w:p>
      <w:pPr>
        <w:numPr>
          <w:ilvl w:val="0"/>
          <w:numId w:val="1001"/>
        </w:numPr>
        <w:pStyle w:val="Compact"/>
      </w:pPr>
      <w:r>
        <w:rPr>
          <w:bCs/>
          <w:b/>
        </w:rPr>
        <w:t xml:space="preserve">Petrochemical Growth:</w:t>
      </w:r>
      <w:r>
        <w:t xml:space="preserve"> </w:t>
      </w:r>
      <w:r>
        <w:t xml:space="preserve">New refineries in the Callao region demand engineers for catalyst optimization and safety protocols under Peruvian regulations (MINEM).</w:t>
      </w:r>
    </w:p>
    <w:p>
      <w:pPr>
        <w:numPr>
          <w:ilvl w:val="0"/>
          <w:numId w:val="1001"/>
        </w:numPr>
        <w:pStyle w:val="Compact"/>
      </w:pPr>
      <w:r>
        <w:rPr>
          <w:bCs/>
          <w:b/>
        </w:rPr>
        <w:t xml:space="preserve">Pharmaceutical Expansion:</w:t>
      </w:r>
      <w:r>
        <w:t xml:space="preserve"> </w:t>
      </w:r>
      <w:r>
        <w:t xml:space="preserve">Lima hosts 70% of Peru’s pharmaceutical manufacturing, with firms like Roche Peru seeking Chemical Engineers for drug formulation and bioprocess innovation.</w:t>
      </w:r>
    </w:p>
    <w:p>
      <w:pPr>
        <w:pStyle w:val="FirstParagraph"/>
      </w:pPr>
      <w:r>
        <w:t xml:space="preserve">Despite this growth, Lima faces a 22% vacancy rate for Chemical Engineering roles (Peruvian Chamber of Engineering, 2023). Competitors like Santiago, Chile offer higher salaries, leading to a "brain drain" of Peruvian graduates. The solution requires a hyper-localized approach tailored to Lima’s unique economic landscape and cultural context.</w:t>
      </w:r>
    </w:p>
    <w:bookmarkEnd w:id="21"/>
    <w:bookmarkStart w:id="22" w:name="X0a5beddfd663e9ce482f1b2ac8f3c91313d3934"/>
    <w:p>
      <w:pPr>
        <w:pStyle w:val="Heading2"/>
      </w:pPr>
      <w:r>
        <w:t xml:space="preserve">Target Audience: Ideal Chemical Engineer Profile for Lima</w:t>
      </w:r>
    </w:p>
    <w:p>
      <w:pPr>
        <w:pStyle w:val="FirstParagraph"/>
      </w:pPr>
      <w:r>
        <w:t xml:space="preserve">We target two primary segments:</w:t>
      </w:r>
    </w:p>
    <w:p>
      <w:pPr>
        <w:numPr>
          <w:ilvl w:val="0"/>
          <w:numId w:val="1002"/>
        </w:numPr>
        <w:pStyle w:val="Compact"/>
      </w:pPr>
      <w:r>
        <w:rPr>
          <w:bCs/>
          <w:b/>
        </w:rPr>
        <w:t xml:space="preserve">Local Graduates (Peruvian Universities):</w:t>
      </w:r>
      <w:r>
        <w:t xml:space="preserve"> </w:t>
      </w:r>
      <w:r>
        <w:t xml:space="preserve">Top 15% of graduates from universities like UNI, UPC, and UTEC with specialization in mineral processing or sustainable chemistry. Key motivators: career growth within Lima’s industrial ecosystem and proximity to family.</w:t>
      </w:r>
    </w:p>
    <w:p>
      <w:pPr>
        <w:numPr>
          <w:ilvl w:val="0"/>
          <w:numId w:val="1002"/>
        </w:numPr>
        <w:pStyle w:val="Compact"/>
      </w:pPr>
      <w:r>
        <w:rPr>
          <w:bCs/>
          <w:b/>
        </w:rPr>
        <w:t xml:space="preserve">Experienced International Professionals:</w:t>
      </w:r>
      <w:r>
        <w:t xml:space="preserve"> </w:t>
      </w:r>
      <w:r>
        <w:t xml:space="preserve">Chemical Engineers with 3–5 years’ experience in Latin America seeking relocation. Prioritize those familiar with Andean environmental regulations (e.g., water management in mining regions).</w:t>
      </w:r>
    </w:p>
    <w:p>
      <w:pPr>
        <w:pStyle w:val="FirstParagraph"/>
      </w:pPr>
      <w:r>
        <w:t xml:space="preserve">Critically, this audience prioritizes:</w:t>
      </w:r>
    </w:p>
    <w:p>
      <w:pPr>
        <w:numPr>
          <w:ilvl w:val="0"/>
          <w:numId w:val="1003"/>
        </w:numPr>
        <w:pStyle w:val="Compact"/>
      </w:pPr>
      <w:r>
        <w:t xml:space="preserve">Competitive compensation aligned with Lima’s cost of living (avoiding the Chilean salary premium)</w:t>
      </w:r>
    </w:p>
    <w:p>
      <w:pPr>
        <w:numPr>
          <w:ilvl w:val="0"/>
          <w:numId w:val="1003"/>
        </w:numPr>
        <w:pStyle w:val="Compact"/>
      </w:pPr>
      <w:r>
        <w:t xml:space="preserve">Professional development tied to Peru’s industrial priorities (e.g., circular economy initiatives)</w:t>
      </w:r>
    </w:p>
    <w:p>
      <w:pPr>
        <w:numPr>
          <w:ilvl w:val="0"/>
          <w:numId w:val="1003"/>
        </w:numPr>
        <w:pStyle w:val="Compact"/>
      </w:pPr>
      <w:r>
        <w:t xml:space="preserve">Cultural fit within Lima’s collaborative business environment</w:t>
      </w:r>
    </w:p>
    <w:bookmarkEnd w:id="22"/>
    <w:bookmarkStart w:id="27" w:name="core-marketing-strategies-tactics"/>
    <w:p>
      <w:pPr>
        <w:pStyle w:val="Heading2"/>
      </w:pPr>
      <w:r>
        <w:t xml:space="preserve">Core Marketing Strategies &amp; Tactics</w:t>
      </w:r>
    </w:p>
    <w:bookmarkStart w:id="23" w:name="X90bd5ac6b75639bc96d3ccba9dd4ab4cdf3e04b"/>
    <w:p>
      <w:pPr>
        <w:pStyle w:val="Heading3"/>
      </w:pPr>
      <w:r>
        <w:t xml:space="preserve">1. Employer Branding: "Lima Engineering Impact"</w:t>
      </w:r>
    </w:p>
    <w:p>
      <w:pPr>
        <w:pStyle w:val="FirstParagraph"/>
      </w:pPr>
      <w:r>
        <w:t xml:space="preserve">We position Lima as the epicenter for Chemical Engineers to drive Peru’s industrial future, not just a job location. Campaigns will highlight:</w:t>
      </w:r>
    </w:p>
    <w:p>
      <w:pPr>
        <w:numPr>
          <w:ilvl w:val="0"/>
          <w:numId w:val="1004"/>
        </w:numPr>
        <w:pStyle w:val="Compact"/>
      </w:pPr>
      <w:r>
        <w:t xml:space="preserve">Success stories from local engineers (e.g., "Maria Soto, UNI graduate: Reduced waste by 40% at Cerro Verde Mine")</w:t>
      </w:r>
    </w:p>
    <w:p>
      <w:pPr>
        <w:numPr>
          <w:ilvl w:val="0"/>
          <w:numId w:val="1004"/>
        </w:numPr>
        <w:pStyle w:val="Compact"/>
      </w:pPr>
      <w:r>
        <w:t xml:space="preserve">Partnerships with Peru’s Ministry of Energy and Mines to showcase government-backed projects</w:t>
      </w:r>
    </w:p>
    <w:p>
      <w:pPr>
        <w:numPr>
          <w:ilvl w:val="0"/>
          <w:numId w:val="1004"/>
        </w:numPr>
        <w:pStyle w:val="Compact"/>
      </w:pPr>
      <w:r>
        <w:t xml:space="preserve">Videos filmed across Lima industrial zones (Callao Port, Ventanilla) demonstrating real-world impact</w:t>
      </w:r>
    </w:p>
    <w:bookmarkEnd w:id="23"/>
    <w:bookmarkStart w:id="24" w:name="X02e8b52da4e86f0c1b6494709f7242f1a10139b"/>
    <w:p>
      <w:pPr>
        <w:pStyle w:val="Heading3"/>
      </w:pPr>
      <w:r>
        <w:t xml:space="preserve">2. Strategic University Partnerships in Lima</w:t>
      </w:r>
    </w:p>
    <w:p>
      <w:pPr>
        <w:pStyle w:val="FirstParagraph"/>
      </w:pPr>
      <w:r>
        <w:t xml:space="preserve">Collaborate with top Lima universities to build pipeline talent:</w:t>
      </w:r>
    </w:p>
    <w:p>
      <w:pPr>
        <w:numPr>
          <w:ilvl w:val="0"/>
          <w:numId w:val="1005"/>
        </w:numPr>
        <w:pStyle w:val="Compact"/>
      </w:pPr>
      <w:r>
        <w:rPr>
          <w:bCs/>
          <w:b/>
        </w:rPr>
        <w:t xml:space="preserve">Co-Creation:</w:t>
      </w:r>
      <w:r>
        <w:t xml:space="preserve"> </w:t>
      </w:r>
      <w:r>
        <w:t xml:space="preserve">Work with UNI’s Chemical Engineering Department to develop a "Lima Industrial Track" curriculum (e.g., courses on Andean ore chemistry, Peruvian environmental law).</w:t>
      </w:r>
    </w:p>
    <w:p>
      <w:pPr>
        <w:numPr>
          <w:ilvl w:val="0"/>
          <w:numId w:val="1005"/>
        </w:numPr>
        <w:pStyle w:val="Compact"/>
      </w:pPr>
      <w:r>
        <w:rPr>
          <w:bCs/>
          <w:b/>
        </w:rPr>
        <w:t xml:space="preserve">Sponsorship:</w:t>
      </w:r>
      <w:r>
        <w:t xml:space="preserve"> </w:t>
      </w:r>
      <w:r>
        <w:t xml:space="preserve">Fund scholarships for high-potential students in exchange for 12-month internships at Lima-based firms.</w:t>
      </w:r>
    </w:p>
    <w:p>
      <w:pPr>
        <w:numPr>
          <w:ilvl w:val="0"/>
          <w:numId w:val="1005"/>
        </w:numPr>
        <w:pStyle w:val="Compact"/>
      </w:pPr>
      <w:r>
        <w:rPr>
          <w:bCs/>
          <w:b/>
        </w:rPr>
        <w:t xml:space="preserve">Events:</w:t>
      </w:r>
      <w:r>
        <w:t xml:space="preserve"> </w:t>
      </w:r>
      <w:r>
        <w:t xml:space="preserve">Host "Lima Chemical Engineering Career Fairs" annually at UPC, featuring company booths and panel discussions with local engineering leaders.</w:t>
      </w:r>
    </w:p>
    <w:bookmarkEnd w:id="24"/>
    <w:bookmarkStart w:id="25" w:name="retention-focused-compensation-in-lima"/>
    <w:p>
      <w:pPr>
        <w:pStyle w:val="Heading3"/>
      </w:pPr>
      <w:r>
        <w:t xml:space="preserve">3. Retention-Focused Compensation in Lima</w:t>
      </w:r>
    </w:p>
    <w:p>
      <w:pPr>
        <w:pStyle w:val="FirstParagraph"/>
      </w:pPr>
      <w:r>
        <w:t xml:space="preserve">To counter Chilean competition, we offer:</w:t>
      </w:r>
    </w:p>
    <w:p>
      <w:pPr>
        <w:numPr>
          <w:ilvl w:val="0"/>
          <w:numId w:val="1006"/>
        </w:numPr>
        <w:pStyle w:val="Compact"/>
      </w:pPr>
      <w:r>
        <w:rPr>
          <w:bCs/>
          <w:b/>
        </w:rPr>
        <w:t xml:space="preserve">Location-Specific Salary Benchmarking:</w:t>
      </w:r>
      <w:r>
        <w:t xml:space="preserve"> </w:t>
      </w:r>
      <w:r>
        <w:t xml:space="preserve">10–15% above national average (not just Peru-wide), accounting for Lima’s high cost of living.</w:t>
      </w:r>
    </w:p>
    <w:p>
      <w:pPr>
        <w:numPr>
          <w:ilvl w:val="0"/>
          <w:numId w:val="1006"/>
        </w:numPr>
        <w:pStyle w:val="Compact"/>
      </w:pPr>
      <w:r>
        <w:rPr>
          <w:bCs/>
          <w:b/>
        </w:rPr>
        <w:t xml:space="preserve">Lima-Exclusive Perks:</w:t>
      </w:r>
      <w:r>
        <w:t xml:space="preserve"> </w:t>
      </w:r>
      <w:r>
        <w:t xml:space="preserve">Subsidized housing in secure neighborhoods (e.g., San Isidro, La Molina), cultural immersion programs (e.g., Andean heritage workshops), and paid time off for family visits to rural mining towns.</w:t>
      </w:r>
    </w:p>
    <w:p>
      <w:pPr>
        <w:numPr>
          <w:ilvl w:val="0"/>
          <w:numId w:val="1006"/>
        </w:numPr>
        <w:pStyle w:val="Compact"/>
      </w:pPr>
      <w:r>
        <w:rPr>
          <w:bCs/>
          <w:b/>
        </w:rPr>
        <w:t xml:space="preserve">Career Pathing:</w:t>
      </w:r>
      <w:r>
        <w:t xml:space="preserve"> </w:t>
      </w:r>
      <w:r>
        <w:t xml:space="preserve">Clear progression from "Process Engineer" to "Sustainability Lead" within Lima operations, with annual promotions tied to Peru’s industrial milestones (e.g., new refinery completions).</w:t>
      </w:r>
    </w:p>
    <w:bookmarkEnd w:id="25"/>
    <w:bookmarkStart w:id="26" w:name="X231c91117be72af662fe8ab43e131aea6c44f81"/>
    <w:p>
      <w:pPr>
        <w:pStyle w:val="Heading3"/>
      </w:pPr>
      <w:r>
        <w:t xml:space="preserve">4. Community &amp; Professional Ecosystem Building</w:t>
      </w:r>
    </w:p>
    <w:p>
      <w:pPr>
        <w:pStyle w:val="FirstParagraph"/>
      </w:pPr>
      <w:r>
        <w:t xml:space="preserve">Leverage Lima’s strong professional networks:</w:t>
      </w:r>
    </w:p>
    <w:p>
      <w:pPr>
        <w:numPr>
          <w:ilvl w:val="0"/>
          <w:numId w:val="1007"/>
        </w:numPr>
        <w:pStyle w:val="Compact"/>
      </w:pPr>
      <w:r>
        <w:rPr>
          <w:bCs/>
          <w:b/>
        </w:rPr>
        <w:t xml:space="preserve">Peru Chemical Engineers Association (ACEP):</w:t>
      </w:r>
      <w:r>
        <w:t xml:space="preserve"> </w:t>
      </w:r>
      <w:r>
        <w:t xml:space="preserve">Sponsor ACEP conferences in Lima, offering free technical workshops on topics like "Decarbonizing Peru’s Mining Sector."</w:t>
      </w:r>
    </w:p>
    <w:p>
      <w:pPr>
        <w:numPr>
          <w:ilvl w:val="0"/>
          <w:numId w:val="1007"/>
        </w:numPr>
        <w:pStyle w:val="Compact"/>
      </w:pPr>
      <w:r>
        <w:rPr>
          <w:bCs/>
          <w:b/>
        </w:rPr>
        <w:t xml:space="preserve">Industry Coalitions:</w:t>
      </w:r>
      <w:r>
        <w:t xml:space="preserve"> </w:t>
      </w:r>
      <w:r>
        <w:t xml:space="preserve">Partner with major Lima employers (e.g., Minera Antamina, INDECOPI) to create a "Lima Chemical Engineering Task Force" focused on shared challenges.</w:t>
      </w:r>
    </w:p>
    <w:p>
      <w:pPr>
        <w:numPr>
          <w:ilvl w:val="0"/>
          <w:numId w:val="1007"/>
        </w:numPr>
        <w:pStyle w:val="Compact"/>
      </w:pPr>
      <w:r>
        <w:rPr>
          <w:bCs/>
          <w:b/>
        </w:rPr>
        <w:t xml:space="preserve">Social Media Engagement:</w:t>
      </w:r>
      <w:r>
        <w:t xml:space="preserve"> </w:t>
      </w:r>
      <w:r>
        <w:t xml:space="preserve">Run targeted LinkedIn campaigns in Lima using #IngenieroQuimicoLima to showcase engineer-led projects (e.g., water recycling at Lima wastewater plants).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w:t>
            </w:r>
          </w:p>
        </w:tc>
        <w:tc>
          <w:tcPr/>
          <w:p>
            <w:pPr>
              <w:pStyle w:val="Compact"/>
              <w:jc w:val="left"/>
            </w:pPr>
            <w:r>
              <w:t xml:space="preserve">Lima-Specific Focus</w:t>
            </w:r>
          </w:p>
        </w:tc>
      </w:tr>
      <w:tr>
        <w:tc>
          <w:tcPr/>
          <w:p>
            <w:pPr>
              <w:pStyle w:val="Compact"/>
              <w:jc w:val="left"/>
            </w:pPr>
            <w:r>
              <w:t xml:space="preserve">Q1 2024</w:t>
            </w:r>
          </w:p>
        </w:tc>
        <w:tc>
          <w:tcPr/>
          <w:p>
            <w:pPr>
              <w:pStyle w:val="Compact"/>
              <w:jc w:val="left"/>
            </w:pPr>
            <w:r>
              <w:t xml:space="preserve">Launch "Lima Engineering Impact" brand campaign &amp; university partnership agreements.</w:t>
            </w:r>
          </w:p>
        </w:tc>
        <w:tc>
          <w:tcPr/>
          <w:p>
            <w:pPr>
              <w:pStyle w:val="Compact"/>
              <w:jc w:val="left"/>
            </w:pPr>
            <w:r>
              <w:t xml:space="preserve">Target: 5 Lima universities; 80% participation from top engineering classes.</w:t>
            </w:r>
          </w:p>
        </w:tc>
      </w:tr>
      <w:tr>
        <w:tc>
          <w:tcPr/>
          <w:p>
            <w:pPr>
              <w:pStyle w:val="Compact"/>
              <w:jc w:val="left"/>
            </w:pPr>
            <w:r>
              <w:t xml:space="preserve">Q2 2024</w:t>
            </w:r>
          </w:p>
        </w:tc>
        <w:tc>
          <w:tcPr/>
          <w:p>
            <w:pPr>
              <w:pStyle w:val="Compact"/>
              <w:jc w:val="left"/>
            </w:pPr>
            <w:r>
              <w:t xml:space="preserve">Deploy location-specific compensation packages; sponsor ACEP event in Miraflores.</w:t>
            </w:r>
          </w:p>
        </w:tc>
        <w:tc>
          <w:tcPr/>
          <w:p>
            <w:pPr>
              <w:pStyle w:val="Compact"/>
              <w:jc w:val="left"/>
            </w:pPr>
            <w:r>
              <w:t xml:space="preserve">Target: 40% reduction in entry-level vacancy rate within Lima firms.</w:t>
            </w:r>
          </w:p>
        </w:tc>
      </w:tr>
      <w:tr>
        <w:tc>
          <w:tcPr/>
          <w:p>
            <w:pPr>
              <w:pStyle w:val="Compact"/>
              <w:jc w:val="left"/>
            </w:pPr>
            <w:r>
              <w:t xml:space="preserve">Q3 2024</w:t>
            </w:r>
          </w:p>
        </w:tc>
        <w:tc>
          <w:tcPr/>
          <w:p>
            <w:pPr>
              <w:pStyle w:val="Compact"/>
              <w:jc w:val="left"/>
            </w:pPr>
            <w:r>
              <w:t xml:space="preserve">Launch "Lima Industrial Track" curriculum at UNI; host first Career Fair in Ventanilla.</w:t>
            </w:r>
          </w:p>
        </w:tc>
        <w:tc>
          <w:tcPr/>
          <w:p>
            <w:pPr>
              <w:pStyle w:val="Compact"/>
              <w:jc w:val="left"/>
            </w:pPr>
            <w:r>
              <w:t xml:space="preserve">Target: 150+ student applications for internship program.</w:t>
            </w:r>
          </w:p>
        </w:tc>
      </w:tr>
      <w:tr>
        <w:tc>
          <w:tcPr/>
          <w:p>
            <w:pPr>
              <w:pStyle w:val="Compact"/>
              <w:jc w:val="left"/>
            </w:pPr>
            <w:r>
              <w:t xml:space="preserve">Q4 2024</w:t>
            </w:r>
          </w:p>
        </w:tc>
        <w:tc>
          <w:tcPr/>
          <w:p>
            <w:pPr>
              <w:pStyle w:val="Compact"/>
              <w:jc w:val="left"/>
            </w:pPr>
            <w:r>
              <w:t xml:space="preserve">Evaluate retention metrics; scale successful tactics city-wide.</w:t>
            </w:r>
          </w:p>
        </w:tc>
        <w:tc>
          <w:tcPr/>
          <w:p>
            <w:pPr>
              <w:pStyle w:val="Compact"/>
              <w:jc w:val="left"/>
            </w:pPr>
            <w:r>
              <w:t xml:space="preserve">Target: 25% turnover reduction among Chemical Engineers in Lima.</w:t>
            </w:r>
          </w:p>
        </w:tc>
      </w:tr>
    </w:tbl>
    <w:bookmarkEnd w:id="28"/>
    <w:bookmarkStart w:id="29" w:name="kpis-for-success"/>
    <w:p>
      <w:pPr>
        <w:pStyle w:val="Heading2"/>
      </w:pPr>
      <w:r>
        <w:t xml:space="preserve">KPIs for Success</w:t>
      </w:r>
    </w:p>
    <w:p>
      <w:pPr>
        <w:pStyle w:val="FirstParagraph"/>
      </w:pPr>
      <w:r>
        <w:t xml:space="preserve">Measuring progress against Lima-specific targets:</w:t>
      </w:r>
    </w:p>
    <w:p>
      <w:pPr>
        <w:numPr>
          <w:ilvl w:val="0"/>
          <w:numId w:val="1008"/>
        </w:numPr>
        <w:pStyle w:val="Compact"/>
      </w:pPr>
      <w:r>
        <w:rPr>
          <w:bCs/>
          <w:b/>
        </w:rPr>
        <w:t xml:space="preserve">Talent Pipeline:</w:t>
      </w:r>
      <w:r>
        <w:t xml:space="preserve"> </w:t>
      </w:r>
      <w:r>
        <w:t xml:space="preserve">30% increase in qualified Chemical Engineer applications from Lima universities within 18 months.</w:t>
      </w:r>
    </w:p>
    <w:p>
      <w:pPr>
        <w:numPr>
          <w:ilvl w:val="0"/>
          <w:numId w:val="1008"/>
        </w:numPr>
        <w:pStyle w:val="Compact"/>
      </w:pPr>
      <w:r>
        <w:rPr>
          <w:bCs/>
          <w:b/>
        </w:rPr>
        <w:t xml:space="preserve">Retention Rate:</w:t>
      </w:r>
      <w:r>
        <w:t xml:space="preserve"> </w:t>
      </w:r>
      <w:r>
        <w:t xml:space="preserve">Reduce annual turnover for Chemical Engineers in Lima to below industry average (15% vs. current 32%).</w:t>
      </w:r>
    </w:p>
    <w:p>
      <w:pPr>
        <w:numPr>
          <w:ilvl w:val="0"/>
          <w:numId w:val="1008"/>
        </w:numPr>
        <w:pStyle w:val="Compact"/>
      </w:pPr>
      <w:r>
        <w:rPr>
          <w:bCs/>
          <w:b/>
        </w:rPr>
        <w:t xml:space="preserve">Employer Reputation:</w:t>
      </w:r>
      <w:r>
        <w:t xml:space="preserve"> </w:t>
      </w:r>
      <w:r>
        <w:t xml:space="preserve">Achieve "Top Employer" status in Lima’s engineering sector (per LinkedIn Workforce Report) by Year 2.</w:t>
      </w:r>
    </w:p>
    <w:bookmarkEnd w:id="29"/>
    <w:bookmarkStart w:id="30" w:name="conclusion-engineering-limas-future"/>
    <w:p>
      <w:pPr>
        <w:pStyle w:val="Heading2"/>
      </w:pPr>
      <w:r>
        <w:t xml:space="preserve">Conclusion: Engineering Lima’s Future</w:t>
      </w:r>
    </w:p>
    <w:p>
      <w:pPr>
        <w:pStyle w:val="FirstParagraph"/>
      </w:pPr>
      <w:r>
        <w:t xml:space="preserve">This Marketing Plan transforms the narrative around Chemical Engineers in Peru. By anchoring every initiative in Lima’s unique industrial reality—its mining heartlands, port access, and cultural identity—we position the city not as a temporary stop for talent, but as a destination where Chemical Engineers build legacy careers. The plan directly addresses Peru’s national need to harness local engineering talent while ensuring Lima remains competitive with regional markets. Investing in this strategy means investing in Lima’s industrial sovereignty: where every Chemical Engineer recruited becomes a catalyst for sustainable growth across Peru.</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&amp; Retaining Chemical Engineers in Lima, Peru</dc:title>
  <dc:creator/>
  <dc:language>en</dc:language>
  <cp:keywords/>
  <dcterms:created xsi:type="dcterms:W3CDTF">2026-07-21T09:04:25Z</dcterms:created>
  <dcterms:modified xsi:type="dcterms:W3CDTF">2026-07-21T09:04:25Z</dcterms:modified>
</cp:coreProperties>
</file>

<file path=docProps/custom.xml><?xml version="1.0" encoding="utf-8"?>
<Properties xmlns="http://schemas.openxmlformats.org/officeDocument/2006/custom-properties" xmlns:vt="http://schemas.openxmlformats.org/officeDocument/2006/docPropsVTypes"/>
</file>