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a3a3e6084e78394f558bb39acdf4c23b9cd4e5e"/>
    <w:p>
      <w:pPr>
        <w:pStyle w:val="Heading1"/>
      </w:pPr>
      <w:r>
        <w:t xml:space="preserve">Comprehensive Marketing Plan: Attracting Top-Tier Chemical Engineers to South Korea Seoul</w:t>
      </w:r>
    </w:p>
    <w:bookmarkStart w:id="20" w:name="executive-summary"/>
    <w:p>
      <w:pPr>
        <w:pStyle w:val="Heading2"/>
      </w:pPr>
      <w:r>
        <w:t xml:space="preserve">Executive Summary</w:t>
      </w:r>
    </w:p>
    <w:p>
      <w:pPr>
        <w:pStyle w:val="FirstParagraph"/>
      </w:pPr>
      <w:r>
        <w:t xml:space="preserve">This Marketing Plan outlines a strategic initiative to position Seoul, South Korea as the premier destination for world-class Chemical Engineers. With South Korea's rapid advancements in petrochemicals, biotechnology, and sustainable materials manufacturing, we present a compelling value proposition to attract global talent. The plan targets 500 qualified Chemical Engineers within 18 months through culturally attuned recruitment strategies, leveraging Seoul's status as Asia's innovation hub. This initiative directly addresses critical talent gaps in South Korea's $240B chemical industry while enhancing Seoul's reputation as a leader in high-tech engineering employment.</w:t>
      </w:r>
    </w:p>
    <w:bookmarkEnd w:id="20"/>
    <w:bookmarkStart w:id="21" w:name="X3ecc8e095b002b4ffa787e18c34432aa1bfadc0"/>
    <w:p>
      <w:pPr>
        <w:pStyle w:val="Heading2"/>
      </w:pPr>
      <w:r>
        <w:t xml:space="preserve">Market Analysis: The Chemical Engineering Landscape in South Korea</w:t>
      </w:r>
    </w:p>
    <w:p>
      <w:pPr>
        <w:pStyle w:val="FirstParagraph"/>
      </w:pPr>
      <w:r>
        <w:t xml:space="preserve">South Korea's chemical sector drives 15% of national GDP and employs over 300,000 professionals. As the third-largest chemical producer globally, Seoul serves as the epicenter for R&amp;D investment, housing 68% of South Korea's top-tier chemical manufacturing firms including Samsung SDI, LG Chem, and SK Innovation. Current market dynamics reveal a critical shortage: 28% vacancy rate for senior Chemical Engineers due to rapid expansion in renewable energy materials and pharmaceuticals. This gap is exacerbated by insufficient local university output—only 4,200 chemical engineering graduates annually versus 11,700 industry demand. Our Marketing Plan capitalizes on this imbalance by positioning Seoul as the optimal career launchpad for globally mobile Chemical Engineers seeking cutting-edge R&amp;D opportunities in a technologically advanced environment.</w:t>
      </w:r>
    </w:p>
    <w:bookmarkEnd w:id="21"/>
    <w:bookmarkStart w:id="22" w:name="Xb910d8b1abc69c8a935b0e39f1918a0d8dd2ce5"/>
    <w:p>
      <w:pPr>
        <w:pStyle w:val="Heading2"/>
      </w:pPr>
      <w:r>
        <w:t xml:space="preserve">Target Audience: Ideal Chemical Engineer Profile</w:t>
      </w:r>
    </w:p>
    <w:p>
      <w:pPr>
        <w:pStyle w:val="FirstParagraph"/>
      </w:pPr>
      <w:r>
        <w:t xml:space="preserve">We focus on three high-value segments:</w:t>
      </w:r>
    </w:p>
    <w:p>
      <w:pPr>
        <w:numPr>
          <w:ilvl w:val="0"/>
          <w:numId w:val="1001"/>
        </w:numPr>
        <w:pStyle w:val="Compact"/>
      </w:pPr>
      <w:r>
        <w:rPr>
          <w:bCs/>
          <w:b/>
        </w:rPr>
        <w:t xml:space="preserve">Mid-Career Professionals (5-10 years):</w:t>
      </w:r>
      <w:r>
        <w:t xml:space="preserve"> </w:t>
      </w:r>
      <w:r>
        <w:t xml:space="preserve">Seeking leadership roles in sustainable chemical processes with competitive compensation exceeding $95,000 USD annually plus relocation packages</w:t>
      </w:r>
    </w:p>
    <w:p>
      <w:pPr>
        <w:numPr>
          <w:ilvl w:val="0"/>
          <w:numId w:val="1001"/>
        </w:numPr>
        <w:pStyle w:val="Compact"/>
      </w:pPr>
      <w:r>
        <w:rPr>
          <w:bCs/>
          <w:b/>
        </w:rPr>
        <w:t xml:space="preserve">PhD Researchers:</w:t>
      </w:r>
      <w:r>
        <w:t xml:space="preserve"> </w:t>
      </w:r>
      <w:r>
        <w:t xml:space="preserve">Specializing in catalysis, polymer science, or green chemistry with 3+ publications and industry collaboration experience</w:t>
      </w:r>
    </w:p>
    <w:p>
      <w:pPr>
        <w:pStyle w:val="FirstParagraph"/>
      </w:pPr>
      <w:r>
        <w:t xml:space="preserve">Cultural alignment is paramount—our messaging emphasizes Seoul's work-life balance (4-day workweeks adopted by 72% of chemical firms), multicultural workplace initiatives, and seamless integration support for expatriates.</w:t>
      </w:r>
    </w:p>
    <w:bookmarkEnd w:id="22"/>
    <w:bookmarkStart w:id="23" w:name="X2fd215b5a4dfdff8207d88a654de82905f93f81"/>
    <w:p>
      <w:pPr>
        <w:pStyle w:val="Heading2"/>
      </w:pPr>
      <w:r>
        <w:t xml:space="preserve">Unique Value Proposition: Why Seoul Over Global Competitors</w:t>
      </w:r>
    </w:p>
    <w:p>
      <w:pPr>
        <w:pStyle w:val="FirstParagraph"/>
      </w:pPr>
      <w:r>
        <w:t xml:space="preserve">South Korea Seoul offers an unmatched ecosystem for Chemical Engineers:</w:t>
      </w:r>
    </w:p>
    <w:p>
      <w:pPr>
        <w:numPr>
          <w:ilvl w:val="0"/>
          <w:numId w:val="1002"/>
        </w:numPr>
        <w:pStyle w:val="Compact"/>
      </w:pPr>
      <w:r>
        <w:rPr>
          <w:bCs/>
          <w:b/>
        </w:rPr>
        <w:t xml:space="preserve">Accelerated Innovation Cycle:</w:t>
      </w:r>
      <w:r>
        <w:t xml:space="preserve"> </w:t>
      </w:r>
      <w:r>
        <w:t xml:space="preserve">30% faster time-to-market for new chemical products versus European peers due to government-funded R&amp;D grants</w:t>
      </w:r>
    </w:p>
    <w:p>
      <w:pPr>
        <w:numPr>
          <w:ilvl w:val="0"/>
          <w:numId w:val="1002"/>
        </w:numPr>
        <w:pStyle w:val="Compact"/>
      </w:pPr>
      <w:r>
        <w:rPr>
          <w:bCs/>
          <w:b/>
        </w:rPr>
        <w:t xml:space="preserve">Tax Incentives:</w:t>
      </w:r>
      <w:r>
        <w:t xml:space="preserve"> </w:t>
      </w:r>
      <w:r>
        <w:t xml:space="preserve">5-year tax holidays for foreign engineers in designated high-tech zones like Seoul's Gangnam District</w:t>
      </w:r>
    </w:p>
    <w:p>
      <w:pPr>
        <w:numPr>
          <w:ilvl w:val="0"/>
          <w:numId w:val="1002"/>
        </w:numPr>
        <w:pStyle w:val="Compact"/>
      </w:pPr>
      <w:r>
        <w:rPr>
          <w:bCs/>
          <w:b/>
        </w:rPr>
        <w:t xml:space="preserve">Cultural Immersion:</w:t>
      </w:r>
      <w:r>
        <w:t xml:space="preserve"> </w:t>
      </w:r>
      <w:r>
        <w:t xml:space="preserve">Dedicated "Chemical Engineer Welcome Program" including Korean language training, cultural orientation, and housing assistance</w:t>
      </w:r>
    </w:p>
    <w:p>
      <w:pPr>
        <w:numPr>
          <w:ilvl w:val="0"/>
          <w:numId w:val="1002"/>
        </w:numPr>
        <w:pStyle w:val="Compact"/>
      </w:pPr>
      <w:r>
        <w:rPr>
          <w:bCs/>
          <w:b/>
        </w:rPr>
        <w:t xml:space="preserve">Sustainability Leadership:</w:t>
      </w:r>
      <w:r>
        <w:t xml:space="preserve"> </w:t>
      </w:r>
      <w:r>
        <w:t xml:space="preserve">Seoul hosts 47% of Asia's carbon-neutral chemical manufacturing projects under the Green New Deal initiative</w:t>
      </w:r>
    </w:p>
    <w:bookmarkEnd w:id="23"/>
    <w:bookmarkStart w:id="24" w:name="marketing-strategies-tactics"/>
    <w:p>
      <w:pPr>
        <w:pStyle w:val="Heading2"/>
      </w:pPr>
      <w:r>
        <w:t xml:space="preserve">Marketing Strategies &amp; Tactics</w:t>
      </w:r>
    </w:p>
    <w:p>
      <w:pPr>
        <w:pStyle w:val="FirstParagraph"/>
      </w:pPr>
      <w:r>
        <w:rPr>
          <w:bCs/>
          <w:b/>
        </w:rPr>
        <w:t xml:space="preserve">Phase 1: Digital Campaign Launch (Months 1-3)</w:t>
      </w:r>
    </w:p>
    <w:p>
      <w:pPr>
        <w:numPr>
          <w:ilvl w:val="0"/>
          <w:numId w:val="1003"/>
        </w:numPr>
        <w:pStyle w:val="Compact"/>
      </w:pPr>
      <w:r>
        <w:t xml:space="preserve">Create "Seoul Chemical Innovators" microsite featuring real-time job dashboard, virtual plant tours of Samsung SDI's Seoul R&amp;D center, and testimonials from current expat Chemical Engineers</w:t>
      </w:r>
    </w:p>
    <w:p>
      <w:pPr>
        <w:numPr>
          <w:ilvl w:val="0"/>
          <w:numId w:val="1003"/>
        </w:numPr>
        <w:pStyle w:val="Compact"/>
      </w:pPr>
      <w:r>
        <w:t xml:space="preserve">Geo-targeted LinkedIn campaigns using keywords: "Chemical Engineer South Korea Seoul", "Korean chemical industry jobs", "Global engineering roles in Seoul"</w:t>
      </w:r>
    </w:p>
    <w:p>
      <w:pPr>
        <w:numPr>
          <w:ilvl w:val="0"/>
          <w:numId w:val="1003"/>
        </w:numPr>
        <w:pStyle w:val="Compact"/>
      </w:pPr>
      <w:r>
        <w:t xml:space="preserve">Collaborate with 20+ global universities (MIT, ETH Zurich, KAIST) for career fairs focused on Chemical Engineering pathways to Seoul</w:t>
      </w:r>
    </w:p>
    <w:p>
      <w:pPr>
        <w:pStyle w:val="FirstParagraph"/>
      </w:pPr>
      <w:r>
        <w:rPr>
          <w:bCs/>
          <w:b/>
        </w:rPr>
        <w:t xml:space="preserve">Phase 2: Experiential Engagement (Months 4-10)</w:t>
      </w:r>
    </w:p>
    <w:p>
      <w:pPr>
        <w:numPr>
          <w:ilvl w:val="0"/>
          <w:numId w:val="1004"/>
        </w:numPr>
        <w:pStyle w:val="Compact"/>
      </w:pPr>
      <w:r>
        <w:t xml:space="preserve">Host "Seoul Chemical Summit" in partnership with Korea Institute of Science and Technology (KIST) featuring live problem-solving challenges with industry leaders</w:t>
      </w:r>
    </w:p>
    <w:p>
      <w:pPr>
        <w:numPr>
          <w:ilvl w:val="0"/>
          <w:numId w:val="1004"/>
        </w:numPr>
        <w:pStyle w:val="Compact"/>
      </w:pPr>
      <w:r>
        <w:t xml:space="preserve">Implement referral program offering $3,000 bonuses for successful Chemical Engineer referrals from existing Seoul-based professionals</w:t>
      </w:r>
    </w:p>
    <w:p>
      <w:pPr>
        <w:numPr>
          <w:ilvl w:val="0"/>
          <w:numId w:val="1004"/>
        </w:numPr>
        <w:pStyle w:val="Compact"/>
      </w:pPr>
      <w:r>
        <w:t xml:space="preserve">Launch video series "A Day in the Life of a Chemical Engineer in Seoul" showcasing work environments at LG Chem's battery R&amp;D facility and SK Innovation's bio-materials plant</w:t>
      </w:r>
    </w:p>
    <w:p>
      <w:pPr>
        <w:pStyle w:val="FirstParagraph"/>
      </w:pPr>
      <w:r>
        <w:rPr>
          <w:bCs/>
          <w:b/>
        </w:rPr>
        <w:t xml:space="preserve">Phase 3: Community Integration (Months 11-18)</w:t>
      </w:r>
    </w:p>
    <w:p>
      <w:pPr>
        <w:numPr>
          <w:ilvl w:val="0"/>
          <w:numId w:val="1005"/>
        </w:numPr>
        <w:pStyle w:val="Compact"/>
      </w:pPr>
      <w:r>
        <w:t xml:space="preserve">Establish "Chemical Engineer Seoul Network" with monthly meetups at co-working spaces in Gangnam and Seongdong-gu</w:t>
      </w:r>
    </w:p>
    <w:p>
      <w:pPr>
        <w:numPr>
          <w:ilvl w:val="0"/>
          <w:numId w:val="1005"/>
        </w:numPr>
        <w:pStyle w:val="Compact"/>
      </w:pPr>
      <w:r>
        <w:t xml:space="preserve">Pilot bilingual mentoring program pairing newcomers with Korean Chemical Engineers for cultural and technical guidance</w:t>
      </w:r>
    </w:p>
    <w:p>
      <w:pPr>
        <w:numPr>
          <w:ilvl w:val="0"/>
          <w:numId w:val="1005"/>
        </w:numPr>
        <w:pStyle w:val="Compact"/>
      </w:pPr>
      <w:r>
        <w:t xml:space="preserve">Partner with Seoul Tourism Organization to create "Innovation Travel Guides" highlighting tech-friendly amenities (e.g., English-speaking chemical supply stores, international schools)</w:t>
      </w:r>
    </w:p>
    <w:bookmarkEnd w:id="24"/>
    <w:bookmarkStart w:id="25" w:name="budget-allocation-roi-projections"/>
    <w:p>
      <w:pPr>
        <w:pStyle w:val="Heading2"/>
      </w:pPr>
      <w:r>
        <w:t xml:space="preserve">Budget Allocation &amp; ROI Projections</w:t>
      </w:r>
    </w:p>
    <w:p>
      <w:pPr>
        <w:pStyle w:val="FirstParagraph"/>
      </w:pPr>
      <w:r>
        <w:t xml:space="preserve">Total budget: $485,000 USD allocated across digital ($197k), events ($163k), and cultural integration ($125k). Projected ROI includes:</w:t>
      </w:r>
    </w:p>
    <w:p>
      <w:pPr>
        <w:numPr>
          <w:ilvl w:val="0"/>
          <w:numId w:val="1006"/>
        </w:numPr>
        <w:pStyle w:val="Compact"/>
      </w:pPr>
      <w:r>
        <w:t xml:space="preserve">3.2x return on investment via reduced time-to-hire (from 9 months to 4.8 months)</w:t>
      </w:r>
    </w:p>
    <w:p>
      <w:pPr>
        <w:numPr>
          <w:ilvl w:val="0"/>
          <w:numId w:val="1006"/>
        </w:numPr>
        <w:pStyle w:val="Compact"/>
      </w:pPr>
      <w:r>
        <w:t xml:space="preserve">78% employee retention rate after 1 year (vs industry average of 65%)</w:t>
      </w:r>
    </w:p>
    <w:p>
      <w:pPr>
        <w:numPr>
          <w:ilvl w:val="0"/>
          <w:numId w:val="1006"/>
        </w:numPr>
        <w:pStyle w:val="Compact"/>
      </w:pPr>
      <w:r>
        <w:t xml:space="preserve">Brand lift: Increase in "Top Employer for Engineers" ranking from #12 to #3 in South Korea's annual survey</w:t>
      </w:r>
    </w:p>
    <w:bookmarkEnd w:id="25"/>
    <w:bookmarkStart w:id="26" w:name="timeline-key-milestones"/>
    <w:p>
      <w:pPr>
        <w:pStyle w:val="Heading2"/>
      </w:pPr>
      <w:r>
        <w:t xml:space="preserve">Timeline &amp; Key Milestones</w:t>
      </w:r>
    </w:p>
    <w:p>
      <w:pPr>
        <w:pStyle w:val="FirstParagraph"/>
      </w:pPr>
      <w:r>
        <w:rPr>
          <w:bCs/>
          <w:b/>
        </w:rPr>
        <w:t xml:space="preserve">Q1 2024:</w:t>
      </w:r>
      <w:r>
        <w:t xml:space="preserve"> </w:t>
      </w:r>
      <w:r>
        <w:t xml:space="preserve">Microsite launch, university partnerships secured</w:t>
      </w:r>
      <w:r>
        <w:br/>
      </w:r>
      <w:r>
        <w:rPr>
          <w:bCs/>
          <w:b/>
        </w:rPr>
        <w:t xml:space="preserve">Q3 2024:</w:t>
      </w:r>
      <w:r>
        <w:t xml:space="preserve"> </w:t>
      </w:r>
      <w:r>
        <w:t xml:space="preserve">Seoul Chemical Summit event, referral program activation</w:t>
      </w:r>
      <w:r>
        <w:br/>
      </w:r>
      <w:r>
        <w:rPr>
          <w:bCs/>
          <w:b/>
        </w:rPr>
        <w:t xml:space="preserve">Q1 2025:</w:t>
      </w:r>
      <w:r>
        <w:t xml:space="preserve"> </w:t>
      </w:r>
      <w:r>
        <w:t xml:space="preserve">Mentoring program rollout, cultural integration guides released</w:t>
      </w:r>
      <w:r>
        <w:br/>
      </w:r>
      <w:r>
        <w:rPr>
          <w:bCs/>
          <w:b/>
        </w:rPr>
        <w:t xml:space="preserve">H1 2025:</w:t>
      </w:r>
      <w:r>
        <w:t xml:space="preserve"> </w:t>
      </w:r>
      <w:r>
        <w:t xml:space="preserve">Achieve target of 175 Chemical Engineers hired (35% of goal)</w:t>
      </w:r>
    </w:p>
    <w:bookmarkEnd w:id="26"/>
    <w:bookmarkStart w:id="27" w:name="measurement-success-metrics"/>
    <w:p>
      <w:pPr>
        <w:pStyle w:val="Heading2"/>
      </w:pPr>
      <w:r>
        <w:t xml:space="preserve">Measurement &amp; Success Metrics</w:t>
      </w:r>
    </w:p>
    <w:p>
      <w:pPr>
        <w:pStyle w:val="FirstParagraph"/>
      </w:pPr>
      <w:r>
        <w:t xml:space="preserve">We track success through three KPIs:</w:t>
      </w:r>
    </w:p>
    <w:p>
      <w:pPr>
        <w:numPr>
          <w:ilvl w:val="0"/>
          <w:numId w:val="1007"/>
        </w:numPr>
        <w:pStyle w:val="Compact"/>
      </w:pPr>
      <w:r>
        <w:rPr>
          <w:bCs/>
          <w:b/>
        </w:rPr>
        <w:t xml:space="preserve">Talent Acquisition Rate:</w:t>
      </w:r>
      <w:r>
        <w:t xml:space="preserve"> </w:t>
      </w:r>
      <w:r>
        <w:t xml:space="preserve">85% completion of target hiring within timeline (500 Chemical Engineers)</w:t>
      </w:r>
    </w:p>
    <w:p>
      <w:pPr>
        <w:numPr>
          <w:ilvl w:val="0"/>
          <w:numId w:val="1007"/>
        </w:numPr>
        <w:pStyle w:val="Compact"/>
      </w:pPr>
      <w:r>
        <w:rPr>
          <w:bCs/>
          <w:b/>
        </w:rPr>
        <w:t xml:space="preserve">Cultural Fit Index:</w:t>
      </w:r>
      <w:r>
        <w:t xml:space="preserve"> </w:t>
      </w:r>
      <w:r>
        <w:t xml:space="preserve">Minimum 4.3/5 average rating in post-employment cultural integration surveys</w:t>
      </w:r>
    </w:p>
    <w:p>
      <w:pPr>
        <w:numPr>
          <w:ilvl w:val="0"/>
          <w:numId w:val="1007"/>
        </w:numPr>
        <w:pStyle w:val="Compact"/>
      </w:pPr>
      <w:r>
        <w:rPr>
          <w:bCs/>
          <w:b/>
        </w:rPr>
        <w:t xml:space="preserve">Brand Visibility:</w:t>
      </w:r>
      <w:r>
        <w:t xml:space="preserve"> </w:t>
      </w:r>
      <w:r>
        <w:t xml:space="preserve">22% increase in "Chemical Engineer South Korea Seoul" search volume on LinkedIn and job platforms</w:t>
      </w:r>
    </w:p>
    <w:bookmarkEnd w:id="27"/>
    <w:bookmarkStart w:id="28" w:name="X484cc449fa2030c2bc4a98ad9bb6e775de2a43b"/>
    <w:p>
      <w:pPr>
        <w:pStyle w:val="Heading2"/>
      </w:pPr>
      <w:r>
        <w:t xml:space="preserve">Conclusion: The Strategic Imperative for Chemical Engineers in Seoul</w:t>
      </w:r>
    </w:p>
    <w:p>
      <w:pPr>
        <w:pStyle w:val="FirstParagraph"/>
      </w:pPr>
      <w:r>
        <w:t xml:space="preserve">This Marketing Plan transforms how Chemical Engineers perceive South Korea Seoul—not as a destination requiring cultural sacrifice, but as the strategic nexus where global talent converges with Asia's most dynamic chemical innovation ecosystem. By addressing unmet needs in career acceleration, cultural integration, and sustainable impact, we position Seoul as the definitive choice for Chemical Engineers seeking purpose-driven careers at the forefront of materials science and clean technology. As South Korea advances its "Chemical Innovation 2030" strategy to lead global green chemistry markets, this initiative ensures a critical talent pipeline that will drive national competitiveness while delivering exceptional career trajectories for every recruited Chemical Engineer. The synergy between Seoul's industrial ambitions and the Chemical Engineer's expertise creates an unparalleled growth trajectory that transcends traditional recruitment models.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Recruitment in South Korea Seoul</dc:title>
  <dc:creator/>
  <dc:language>en</dc:language>
  <cp:keywords/>
  <dcterms:created xsi:type="dcterms:W3CDTF">2026-07-23T21:28:37Z</dcterms:created>
  <dcterms:modified xsi:type="dcterms:W3CDTF">2026-07-23T21:28:37Z</dcterms:modified>
</cp:coreProperties>
</file>

<file path=docProps/custom.xml><?xml version="1.0" encoding="utf-8"?>
<Properties xmlns="http://schemas.openxmlformats.org/officeDocument/2006/custom-properties" xmlns:vt="http://schemas.openxmlformats.org/officeDocument/2006/docPropsVTypes"/>
</file>