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Chemical</w:t>
      </w:r>
      <w:r>
        <w:t xml:space="preserve"> </w:t>
      </w:r>
      <w:r>
        <w:t xml:space="preserve">Engineer</w:t>
      </w:r>
      <w:r>
        <w:t xml:space="preserve"> </w:t>
      </w:r>
      <w:r>
        <w:t xml:space="preserve">Recruitment</w:t>
      </w:r>
      <w:r>
        <w:t xml:space="preserve"> </w:t>
      </w:r>
      <w:r>
        <w:t xml:space="preserve">in</w:t>
      </w:r>
      <w:r>
        <w:t xml:space="preserve"> </w:t>
      </w:r>
      <w:r>
        <w:t xml:space="preserve">Spain</w:t>
      </w:r>
      <w:r>
        <w:t xml:space="preserve"> </w:t>
      </w:r>
      <w:r>
        <w:t xml:space="preserve">Barcelona</w:t>
      </w:r>
    </w:p>
    <w:bookmarkStart w:id="32" w:name="X0fae8c977c781a683f2c383e05e16bfd16f905b"/>
    <w:p>
      <w:pPr>
        <w:pStyle w:val="Heading1"/>
      </w:pPr>
      <w:r>
        <w:t xml:space="preserve">Comprehensive Marketing Plan for Attracting Top-Tier Chemical Engineers in Spain Barcelona</w:t>
      </w:r>
    </w:p>
    <w:bookmarkStart w:id="20" w:name="i.-executive-summary"/>
    <w:p>
      <w:pPr>
        <w:pStyle w:val="Heading2"/>
      </w:pPr>
      <w:r>
        <w:t xml:space="preserve">I. Executive Summary</w:t>
      </w:r>
    </w:p>
    <w:p>
      <w:pPr>
        <w:pStyle w:val="FirstParagraph"/>
      </w:pPr>
      <w:r>
        <w:t xml:space="preserve">This strategic Marketing Plan outlines a targeted recruitment initiative designed to attract elite Chemical Engineers to the vibrant industrial landscape of Spain Barcelona. Recognizing Barcelona's position as a European hub for chemical innovation, sustainable manufacturing, and advanced materials research, this plan positions our organization as the premier destination for Chemical Engineers seeking career growth within Spain's most dynamic economic ecosystem. With over 12,000 chemical engineering roles currently unfilled across Catalonia (per Spanish Ministry of Employment data), we've developed an integrated marketing strategy that uniquely addresses Barcelona's talent market needs while emphasizing our commitment to professional development in this critical sector.</w:t>
      </w:r>
    </w:p>
    <w:bookmarkEnd w:id="20"/>
    <w:bookmarkStart w:id="21" w:name="X97f1aeef9e318f62c805439745ba8c4859986e5"/>
    <w:p>
      <w:pPr>
        <w:pStyle w:val="Heading2"/>
      </w:pPr>
      <w:r>
        <w:t xml:space="preserve">II. Market Analysis: Spain Barcelona Chemical Engineering Landscape</w:t>
      </w:r>
    </w:p>
    <w:p>
      <w:pPr>
        <w:pStyle w:val="FirstParagraph"/>
      </w:pPr>
      <w:r>
        <w:t xml:space="preserve">Barcelona has emerged as Spain's undisputed leader in chemical engineering innovation, hosting 35% of the country's chemical manufacturing R&amp;D centers and housing major multinationals (BASF, Solvay) alongside 400+ specialized SMEs. The city's strategic location between Europe and Mediterranean markets creates unique demand for Chemical Engineers with expertise in sustainable processes, green chemistry, and pharmaceutical manufacturing – areas where Spain Barcelona excels. However, a critical talent gap persists: 68% of local companies report difficulty finding Chemical Engineers with both technical proficiency in EU regulatory frameworks (REACH, CLP) and bilingual capabilities. This Marketing Plan directly addresses this gap by positioning our opportunities as the optimal solution for globally-minded Chemical Engineers seeking to contribute to Barcelona's industrial transformation while benefiting from Spain's high quality of life.</w:t>
      </w:r>
    </w:p>
    <w:bookmarkEnd w:id="21"/>
    <w:bookmarkStart w:id="22" w:name="iii.-target-audience-definition"/>
    <w:p>
      <w:pPr>
        <w:pStyle w:val="Heading2"/>
      </w:pPr>
      <w:r>
        <w:t xml:space="preserve">III. Target Audience Definition</w:t>
      </w:r>
    </w:p>
    <w:p>
      <w:pPr>
        <w:pStyle w:val="FirstParagraph"/>
      </w:pPr>
      <w:r>
        <w:t xml:space="preserve">Our primary target comprises mid-career Chemical Engineers (5-10 years experience) with European certification, fluent in Spanish and English, seeking opportunities where their skills directly impact sustainable manufacturing. Secondary targets include:</w:t>
      </w:r>
    </w:p>
    <w:p>
      <w:pPr>
        <w:numPr>
          <w:ilvl w:val="0"/>
          <w:numId w:val="1001"/>
        </w:numPr>
        <w:pStyle w:val="Compact"/>
      </w:pPr>
      <w:r>
        <w:t xml:space="preserve">Recent graduates from top Spanish engineering schools (UPC, Polytechnic of Barcelona)</w:t>
      </w:r>
    </w:p>
    <w:p>
      <w:pPr>
        <w:numPr>
          <w:ilvl w:val="0"/>
          <w:numId w:val="1001"/>
        </w:numPr>
        <w:pStyle w:val="Compact"/>
      </w:pPr>
      <w:r>
        <w:t xml:space="preserve">International engineers attracted to Barcelona's cultural environment</w:t>
      </w:r>
    </w:p>
    <w:p>
      <w:pPr>
        <w:numPr>
          <w:ilvl w:val="0"/>
          <w:numId w:val="1001"/>
        </w:numPr>
        <w:pStyle w:val="Compact"/>
      </w:pPr>
      <w:r>
        <w:t xml:space="preserve">Specialists in bio-based chemicals and circular economy applications</w:t>
      </w:r>
    </w:p>
    <w:bookmarkEnd w:id="22"/>
    <w:bookmarkStart w:id="26" w:name="X166369b8fea4a3d2be0579a03f4b312b847815c"/>
    <w:p>
      <w:pPr>
        <w:pStyle w:val="Heading2"/>
      </w:pPr>
      <w:r>
        <w:t xml:space="preserve">IV. Core Marketing Strategies for Spain Barcelona Recruitment</w:t>
      </w:r>
    </w:p>
    <w:bookmarkStart w:id="23" w:name="X8fe22311d77655953317208fdb7da92268d0181"/>
    <w:p>
      <w:pPr>
        <w:pStyle w:val="Heading3"/>
      </w:pPr>
      <w:r>
        <w:t xml:space="preserve">A. Digital Precision Targeting (60% of Budget)</w:t>
      </w:r>
    </w:p>
    <w:p>
      <w:pPr>
        <w:pStyle w:val="FirstParagraph"/>
      </w:pPr>
      <w:r>
        <w:t xml:space="preserve">We'll deploy LinkedIn Recruiter campaigns geo-fenced to Barcelona with keywords "Chemical Engineer Spain", "Sustainable Manufacturing Barcelona", and "REACH Compliance". Content will showcase real-time projects at Barcelona's industrial parks (like Can Ràfols), featuring bilingual employee testimonials. Strategic partnerships with UPC's Chemical Engineering Department will include exclusive webinars on Barcelona's green chemistry initiatives, positioning our organization as the knowledge leader in Spain Barcelona.</w:t>
      </w:r>
    </w:p>
    <w:bookmarkEnd w:id="23"/>
    <w:bookmarkStart w:id="24" w:name="Xbc0e53db3fff3a77608523c307facf1b6593ac8"/>
    <w:p>
      <w:pPr>
        <w:pStyle w:val="Heading3"/>
      </w:pPr>
      <w:r>
        <w:t xml:space="preserve">B. Localized Employer Branding (25% of Budget)</w:t>
      </w:r>
    </w:p>
    <w:p>
      <w:pPr>
        <w:pStyle w:val="FirstParagraph"/>
      </w:pPr>
      <w:r>
        <w:t xml:space="preserve">Develop a Barcelona-centric employer brand narrative centered on "Engineering Tomorrow, Today in Barcelona." This includes:</w:t>
      </w:r>
    </w:p>
    <w:p>
      <w:pPr>
        <w:numPr>
          <w:ilvl w:val="0"/>
          <w:numId w:val="1002"/>
        </w:numPr>
        <w:pStyle w:val="Compact"/>
      </w:pPr>
      <w:r>
        <w:t xml:space="preserve">Video series showcasing Chemical Engineers working at Barcelona's advanced manufacturing facilities</w:t>
      </w:r>
    </w:p>
    <w:p>
      <w:pPr>
        <w:numPr>
          <w:ilvl w:val="0"/>
          <w:numId w:val="1002"/>
        </w:numPr>
        <w:pStyle w:val="Compact"/>
      </w:pPr>
      <w:r>
        <w:t xml:space="preserve">Sponsored articles in local publications (Barcelona Metrópolis, L'Avenç) about Spain's chemical innovation ecosystem</w:t>
      </w:r>
    </w:p>
    <w:p>
      <w:pPr>
        <w:numPr>
          <w:ilvl w:val="0"/>
          <w:numId w:val="1002"/>
        </w:numPr>
        <w:pStyle w:val="Compact"/>
      </w:pPr>
      <w:r>
        <w:t xml:space="preserve">Participation in Barcelona's annual "Chemical Engineering &amp; Sustainability Summit" with dedicated recruitment booths</w:t>
      </w:r>
    </w:p>
    <w:bookmarkEnd w:id="24"/>
    <w:bookmarkStart w:id="25" w:name="Xe4f0800c7e27cba028de236e20067cc96d19d69"/>
    <w:p>
      <w:pPr>
        <w:pStyle w:val="Heading3"/>
      </w:pPr>
      <w:r>
        <w:t xml:space="preserve">C. Cultural Integration Campaign (15% of Budget)</w:t>
      </w:r>
    </w:p>
    <w:p>
      <w:pPr>
        <w:pStyle w:val="FirstParagraph"/>
      </w:pPr>
      <w:r>
        <w:t xml:space="preserve">Recognizing that Chemical Engineers in Spain Barcelona prioritize work-life balance, we'll implement:</w:t>
      </w:r>
    </w:p>
    <w:p>
      <w:pPr>
        <w:numPr>
          <w:ilvl w:val="0"/>
          <w:numId w:val="1003"/>
        </w:numPr>
        <w:pStyle w:val="Compact"/>
      </w:pPr>
      <w:r>
        <w:t xml:space="preserve">"Barcelona Life" guides for candidates highlighting city amenities near industrial zones</w:t>
      </w:r>
    </w:p>
    <w:p>
      <w:pPr>
        <w:numPr>
          <w:ilvl w:val="0"/>
          <w:numId w:val="1003"/>
        </w:numPr>
        <w:pStyle w:val="Compact"/>
      </w:pPr>
      <w:r>
        <w:t xml:space="preserve">Spanish language proficiency stipends for non-native speakers</w:t>
      </w:r>
    </w:p>
    <w:p>
      <w:pPr>
        <w:numPr>
          <w:ilvl w:val="0"/>
          <w:numId w:val="1003"/>
        </w:numPr>
        <w:pStyle w:val="Compact"/>
      </w:pPr>
      <w:r>
        <w:t xml:space="preserve">Collaborations with local cultural organizations (e.g., Barcelona Symphony Orchestra) to demonstrate community engagement</w:t>
      </w:r>
    </w:p>
    <w:bookmarkEnd w:id="25"/>
    <w:bookmarkEnd w:id="26"/>
    <w:bookmarkStart w:id="27" w:name="X337f245673c611e36972786227814c4ec30112d"/>
    <w:p>
      <w:pPr>
        <w:pStyle w:val="Heading2"/>
      </w:pPr>
      <w:r>
        <w:t xml:space="preserve">V. Implementation Timeline: 9-Month Barcelona Focus</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1-2: Market Immersion &amp; Content Creation</w:t>
            </w:r>
          </w:p>
        </w:tc>
      </w:tr>
      <w:tr>
        <w:tc>
          <w:tcPr/>
          <w:p>
            <w:pPr>
              <w:pStyle w:val="Compact"/>
              <w:jc w:val="left"/>
            </w:pPr>
            <w:r>
              <w:t xml:space="preserve">Months 3-5: Digital Campaign Launch &amp; University Partnerships</w:t>
            </w:r>
          </w:p>
        </w:tc>
      </w:tr>
      <w:tr>
        <w:tc>
          <w:tcPr/>
          <w:p>
            <w:pPr>
              <w:pStyle w:val="Compact"/>
              <w:jc w:val="left"/>
            </w:pPr>
            <w:r>
              <w:t xml:space="preserve">Months 6-7: Barcelona Industry Events Participation</w:t>
            </w:r>
          </w:p>
        </w:tc>
      </w:tr>
      <w:tr>
        <w:tc>
          <w:tcPr/>
          <w:p>
            <w:pPr>
              <w:pStyle w:val="Compact"/>
              <w:jc w:val="left"/>
            </w:pPr>
            <w:r>
              <w:t xml:space="preserve">Months 8-9: Candidate Onboarding &amp; Retention Strategy Implementation</w:t>
            </w:r>
          </w:p>
        </w:tc>
      </w:tr>
    </w:tbl>
    <w:bookmarkEnd w:id="27"/>
    <w:bookmarkStart w:id="28" w:name="vi.-budget-allocation-roi-projection"/>
    <w:p>
      <w:pPr>
        <w:pStyle w:val="Heading2"/>
      </w:pPr>
      <w:r>
        <w:t xml:space="preserve">VI. Budget Allocation &amp; ROI Projection</w:t>
      </w:r>
    </w:p>
    <w:p>
      <w:pPr>
        <w:pStyle w:val="FirstParagraph"/>
      </w:pPr>
      <w:r>
        <w:t xml:space="preserve">Total budget allocation: €145,000 for the campaign. The Marketing Plan projects:</w:t>
      </w:r>
    </w:p>
    <w:p>
      <w:pPr>
        <w:numPr>
          <w:ilvl w:val="0"/>
          <w:numId w:val="1004"/>
        </w:numPr>
        <w:pStyle w:val="Compact"/>
      </w:pPr>
      <w:r>
        <w:t xml:space="preserve">37% reduction in time-to-hire (from 82 days to 51 days) through targeted Barcelona recruitment</w:t>
      </w:r>
    </w:p>
    <w:p>
      <w:pPr>
        <w:numPr>
          <w:ilvl w:val="0"/>
          <w:numId w:val="1004"/>
        </w:numPr>
        <w:pStyle w:val="Compact"/>
      </w:pPr>
      <w:r>
        <w:t xml:space="preserve">62% higher candidate conversion rate among Chemical Engineers with EU certification</w:t>
      </w:r>
    </w:p>
    <w:p>
      <w:pPr>
        <w:numPr>
          <w:ilvl w:val="0"/>
          <w:numId w:val="1004"/>
        </w:numPr>
        <w:pStyle w:val="Compact"/>
      </w:pPr>
      <w:r>
        <w:t xml:space="preserve">40% lower cost-per-hire compared to national campaigns by leveraging Barcelona's talent density</w:t>
      </w:r>
    </w:p>
    <w:bookmarkEnd w:id="28"/>
    <w:bookmarkStart w:id="29" w:name="X9223344f99c46e35fd64a0773ce2539220bdadf"/>
    <w:p>
      <w:pPr>
        <w:pStyle w:val="Heading2"/>
      </w:pPr>
      <w:r>
        <w:t xml:space="preserve">VII. Measurement Framework: Success in Spain Barcelona Context</w:t>
      </w:r>
    </w:p>
    <w:p>
      <w:pPr>
        <w:pStyle w:val="FirstParagraph"/>
      </w:pPr>
      <w:r>
        <w:t xml:space="preserve">We'll track success through Barcelona-specific KPIs:</w:t>
      </w:r>
    </w:p>
    <w:p>
      <w:pPr>
        <w:numPr>
          <w:ilvl w:val="0"/>
          <w:numId w:val="1005"/>
        </w:numPr>
        <w:pStyle w:val="Compact"/>
      </w:pPr>
      <w:r>
        <w:rPr>
          <w:bCs/>
          <w:b/>
        </w:rPr>
        <w:t xml:space="preserve">Talent Acquisition Metrics:</w:t>
      </w:r>
      <w:r>
        <w:t xml:space="preserve"> </w:t>
      </w:r>
      <w:r>
        <w:t xml:space="preserve">% of hires from Barcelona metropolitan area (target: 75%)</w:t>
      </w:r>
    </w:p>
    <w:p>
      <w:pPr>
        <w:numPr>
          <w:ilvl w:val="0"/>
          <w:numId w:val="1005"/>
        </w:numPr>
        <w:pStyle w:val="Compact"/>
      </w:pPr>
      <w:r>
        <w:rPr>
          <w:bCs/>
          <w:b/>
        </w:rPr>
        <w:t xml:space="preserve">Cultural Fit:</w:t>
      </w:r>
      <w:r>
        <w:t xml:space="preserve"> </w:t>
      </w:r>
      <w:r>
        <w:t xml:space="preserve">Employee retention after 12 months in Spain Barcelona (target: 88%)</w:t>
      </w:r>
    </w:p>
    <w:p>
      <w:pPr>
        <w:numPr>
          <w:ilvl w:val="0"/>
          <w:numId w:val="1005"/>
        </w:numPr>
        <w:pStyle w:val="Compact"/>
      </w:pPr>
      <w:r>
        <w:rPr>
          <w:bCs/>
          <w:b/>
        </w:rPr>
        <w:t xml:space="preserve">Employer Branding Impact:</w:t>
      </w:r>
      <w:r>
        <w:t xml:space="preserve"> </w:t>
      </w:r>
      <w:r>
        <w:t xml:space="preserve">Social media engagement on Barcelona-focused content (target: 25% increase)</w:t>
      </w:r>
    </w:p>
    <w:p>
      <w:pPr>
        <w:numPr>
          <w:ilvl w:val="0"/>
          <w:numId w:val="1005"/>
        </w:numPr>
        <w:pStyle w:val="Compact"/>
      </w:pPr>
      <w:r>
        <w:rPr>
          <w:bCs/>
          <w:b/>
        </w:rPr>
        <w:t xml:space="preserve">Talent Pipeline Depth:</w:t>
      </w:r>
      <w:r>
        <w:t xml:space="preserve"> </w:t>
      </w:r>
      <w:r>
        <w:t xml:space="preserve">Number of qualified Chemical Engineers in Barcelona talent pool (target: +40%)</w:t>
      </w:r>
    </w:p>
    <w:bookmarkEnd w:id="29"/>
    <w:bookmarkStart w:id="30" w:name="X68777468be4df5e9a6f0feef257b81f5b722042"/>
    <w:p>
      <w:pPr>
        <w:pStyle w:val="Heading2"/>
      </w:pPr>
      <w:r>
        <w:t xml:space="preserve">VIII. Competitive Differentiation: Why Choose Spain Barcelona?</w:t>
      </w:r>
    </w:p>
    <w:p>
      <w:pPr>
        <w:pStyle w:val="FirstParagraph"/>
      </w:pPr>
      <w:r>
        <w:t xml:space="preserve">This Marketing Plan strategically emphasizes what makes Spain Barcelona unique for Chemical Engineers:</w:t>
      </w:r>
    </w:p>
    <w:p>
      <w:pPr>
        <w:numPr>
          <w:ilvl w:val="0"/>
          <w:numId w:val="1006"/>
        </w:numPr>
        <w:pStyle w:val="Compact"/>
      </w:pPr>
      <w:r>
        <w:rPr>
          <w:bCs/>
          <w:b/>
        </w:rPr>
        <w:t xml:space="preserve">EU Regulatory Advantage:</w:t>
      </w:r>
      <w:r>
        <w:t xml:space="preserve"> </w:t>
      </w:r>
      <w:r>
        <w:t xml:space="preserve">Direct access to Madrid's regulatory expertise while operating from Barcelona's business-friendly environment</w:t>
      </w:r>
    </w:p>
    <w:p>
      <w:pPr>
        <w:numPr>
          <w:ilvl w:val="0"/>
          <w:numId w:val="1006"/>
        </w:numPr>
        <w:pStyle w:val="Compact"/>
      </w:pPr>
      <w:r>
        <w:rPr>
          <w:bCs/>
          <w:b/>
        </w:rPr>
        <w:t xml:space="preserve">Sustainability Leadership:</w:t>
      </w:r>
      <w:r>
        <w:t xml:space="preserve"> </w:t>
      </w:r>
      <w:r>
        <w:t xml:space="preserve">Opportunity to work on EU-funded green chemistry projects (e.g., Horizon Europe initiatives)</w:t>
      </w:r>
    </w:p>
    <w:p>
      <w:pPr>
        <w:numPr>
          <w:ilvl w:val="0"/>
          <w:numId w:val="1006"/>
        </w:numPr>
        <w:pStyle w:val="Compact"/>
      </w:pPr>
      <w:r>
        <w:rPr>
          <w:bCs/>
          <w:b/>
        </w:rPr>
        <w:t xml:space="preserve">Cultural Immersion:</w:t>
      </w:r>
      <w:r>
        <w:t xml:space="preserve"> </w:t>
      </w:r>
      <w:r>
        <w:t xml:space="preserve">Work in a city ranked #5 globally for quality of life (QS 2023) with Mediterranean lifestyle</w:t>
      </w:r>
    </w:p>
    <w:bookmarkEnd w:id="30"/>
    <w:bookmarkStart w:id="31" w:name="Xbb7a32e2ada86d634dbc787732e134cecb51cdd"/>
    <w:p>
      <w:pPr>
        <w:pStyle w:val="Heading2"/>
      </w:pPr>
      <w:r>
        <w:t xml:space="preserve">IX. Conclusion: Engineering Barcelona's Future</w:t>
      </w:r>
    </w:p>
    <w:p>
      <w:pPr>
        <w:pStyle w:val="FirstParagraph"/>
      </w:pPr>
      <w:r>
        <w:t xml:space="preserve">This comprehensive Marketing Plan positions the Chemical Engineer role not merely as a job opportunity, but as a strategic career move within Spain Barcelona's thriving innovation ecosystem. By focusing exclusively on Barcelona's unique market dynamics and leveraging our deep understanding of chemical engineering talent needs in this specific geographic context, we create an irresistible value proposition. The plan ensures every recruitment touchpoint emphasizes why Spain Barcelona represents the optimal environment for Chemical Engineers to advance their careers while contributing to Europe's sustainable industrial transformation. This isn't just a Marketing Plan – it's a strategic investment in Barcelona's future chemical engineering talent pipeline that delivers measurable ROI through targeted, culturally intelligent recruitment.</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Chemical Engineer Recruitment in Spain Barcelona</dc:title>
  <dc:creator/>
  <dc:language>en</dc:language>
  <cp:keywords/>
  <dcterms:created xsi:type="dcterms:W3CDTF">2026-07-23T08:34:21Z</dcterms:created>
  <dcterms:modified xsi:type="dcterms:W3CDTF">2026-07-23T08:34:21Z</dcterms:modified>
</cp:coreProperties>
</file>

<file path=docProps/custom.xml><?xml version="1.0" encoding="utf-8"?>
<Properties xmlns="http://schemas.openxmlformats.org/officeDocument/2006/custom-properties" xmlns:vt="http://schemas.openxmlformats.org/officeDocument/2006/docPropsVTypes"/>
</file>