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a6e64c18c4e1c718dd72ba3ea6bc363379ca984"/>
    <w:p>
      <w:pPr>
        <w:pStyle w:val="Heading1"/>
      </w:pPr>
      <w:r>
        <w:t xml:space="preserve">Strategic Marketing Plan for Attracting Top-Tier Chemical Engineers in United Arab Emirates Dubai</w:t>
      </w:r>
    </w:p>
    <w:bookmarkStart w:id="20" w:name="executive-summary"/>
    <w:p>
      <w:pPr>
        <w:pStyle w:val="Heading2"/>
      </w:pPr>
      <w:r>
        <w:t xml:space="preserve">Executive Summary</w:t>
      </w:r>
    </w:p>
    <w:p>
      <w:pPr>
        <w:pStyle w:val="FirstParagraph"/>
      </w:pPr>
      <w:r>
        <w:t xml:space="preserve">This comprehensive Marketing Plan outlines a targeted strategy to recruit elite Chemical Engineers for the rapidly expanding industrial landscape of United Arab Emirates Dubai. As Dubai accelerates its Vision 2030 economic diversification and sustainable development goals, the demand for specialized chemical engineering talent has reached unprecedented levels. This plan leverages Dubai's position as a global hub for petrochemicals, renewable energy, and advanced manufacturing to create a compelling employer branding campaign that positions our organization as the premier destination for Chemical Engineers seeking transformative career opportunities in the Middle East.</w:t>
      </w:r>
    </w:p>
    <w:bookmarkEnd w:id="20"/>
    <w:bookmarkStart w:id="21" w:name="X825102b8a52aa679bd709dd97ccb3cf0f61c6dc"/>
    <w:p>
      <w:pPr>
        <w:pStyle w:val="Heading2"/>
      </w:pPr>
      <w:r>
        <w:t xml:space="preserve">Market Analysis: Dubai's Chemical Engineering Imperative</w:t>
      </w:r>
    </w:p>
    <w:p>
      <w:pPr>
        <w:pStyle w:val="FirstParagraph"/>
      </w:pPr>
      <w:r>
        <w:t xml:space="preserve">The United Arab Emirates Dubai has emerged as the epicenter of chemical engineering innovation in the Gulf region. With world-class facilities like Dubai Industrial City, Jebel Ali Free Zone, and Abu Dhabi's Masdar City driving massive investments in clean energy and advanced materials, the demand for qualified Chemical Engineers has surged by 37% over the past two years. Key industry players—including ADNOC, DP World, and global chemical giants—compete fiercely for talent in sectors ranging from sustainable desalination to hydrogen production. However, a significant skills gap persists: only 42% of available Chemical Engineer roles are filled within six months, creating a critical opportunity for strategic recruitment. This Market Plan directly addresses Dubai's urgent need for engineers who can navigate complex environmental regulations while advancing the UAE's net-zero commitments.</w:t>
      </w:r>
    </w:p>
    <w:bookmarkEnd w:id="21"/>
    <w:bookmarkStart w:id="22" w:name="target-audience-definition"/>
    <w:p>
      <w:pPr>
        <w:pStyle w:val="Heading2"/>
      </w:pPr>
      <w:r>
        <w:t xml:space="preserve">Target Audience Definition</w:t>
      </w:r>
    </w:p>
    <w:p>
      <w:pPr>
        <w:pStyle w:val="FirstParagraph"/>
      </w:pPr>
      <w:r>
        <w:t xml:space="preserve">Our primary target is mid-to-senior-level Chemical Engineers (5+ years experience) possessing expertise in petrochemical processing, sustainable manufacturing, or renewable energy systems. The ideal candidate seeks:</w:t>
      </w:r>
    </w:p>
    <w:p>
      <w:pPr>
        <w:numPr>
          <w:ilvl w:val="0"/>
          <w:numId w:val="1001"/>
        </w:numPr>
        <w:pStyle w:val="Compact"/>
      </w:pPr>
      <w:r>
        <w:t xml:space="preserve">Career advancement within a globally recognized organization based in Dubai</w:t>
      </w:r>
    </w:p>
    <w:p>
      <w:pPr>
        <w:numPr>
          <w:ilvl w:val="0"/>
          <w:numId w:val="1001"/>
        </w:numPr>
        <w:pStyle w:val="Compact"/>
      </w:pPr>
      <w:r>
        <w:t xml:space="preserve">Competitive compensation including UAE tax-free salaries (AED 250,000–500,000 annually)</w:t>
      </w:r>
    </w:p>
    <w:p>
      <w:pPr>
        <w:numPr>
          <w:ilvl w:val="0"/>
          <w:numId w:val="1001"/>
        </w:numPr>
        <w:pStyle w:val="Compact"/>
      </w:pPr>
      <w:r>
        <w:t xml:space="preserve">Opportunities to contribute to landmark projects like the UAE's Hydrogen Economy Strategy</w:t>
      </w:r>
    </w:p>
    <w:p>
      <w:pPr>
        <w:numPr>
          <w:ilvl w:val="0"/>
          <w:numId w:val="1001"/>
        </w:numPr>
        <w:pStyle w:val="Compact"/>
      </w:pPr>
      <w:r>
        <w:t xml:space="preserve">Cultural alignment with Dubai's cosmopolitan work environment and progressive values</w:t>
      </w:r>
    </w:p>
    <w:bookmarkEnd w:id="22"/>
    <w:bookmarkStart w:id="23" w:name="Xadf6c79b0c287bc9c2903e891169726fc8208da"/>
    <w:p>
      <w:pPr>
        <w:pStyle w:val="Heading2"/>
      </w:pPr>
      <w:r>
        <w:t xml:space="preserve">Marketing Objectives for United Arab Emirates Dubai Recruitment</w:t>
      </w:r>
    </w:p>
    <w:p>
      <w:pPr>
        <w:numPr>
          <w:ilvl w:val="0"/>
          <w:numId w:val="1002"/>
        </w:numPr>
        <w:pStyle w:val="Compact"/>
      </w:pPr>
      <w:r>
        <w:t xml:space="preserve">Reduce time-to-hire for Chemical Engineers by 40% within 18 months</w:t>
      </w:r>
    </w:p>
    <w:p>
      <w:pPr>
        <w:numPr>
          <w:ilvl w:val="0"/>
          <w:numId w:val="1002"/>
        </w:numPr>
        <w:pStyle w:val="Compact"/>
      </w:pPr>
      <w:r>
        <w:t xml:space="preserve">Achieve 95% candidate satisfaction in employer branding surveys across UAE/Dubai talent pools</w:t>
      </w:r>
    </w:p>
    <w:p>
      <w:pPr>
        <w:numPr>
          <w:ilvl w:val="0"/>
          <w:numId w:val="1002"/>
        </w:numPr>
        <w:pStyle w:val="Compact"/>
      </w:pPr>
      <w:r>
        <w:t xml:space="preserve">Secure 12 high-caliber Chemical Engineers through targeted campaigns in Year One</w:t>
      </w:r>
    </w:p>
    <w:bookmarkEnd w:id="23"/>
    <w:bookmarkStart w:id="24" w:name="Xae943a7a9139cb6fe11ebd1ef4c043c106896e4"/>
    <w:p>
      <w:pPr>
        <w:pStyle w:val="Heading2"/>
      </w:pPr>
      <w:r>
        <w:t xml:space="preserve">Integrated Marketing Strategies for Chemical Engineer Recruitment</w:t>
      </w:r>
    </w:p>
    <w:p>
      <w:pPr>
        <w:pStyle w:val="FirstParagraph"/>
      </w:pPr>
      <w:r>
        <w:rPr>
          <w:bCs/>
          <w:b/>
        </w:rPr>
        <w:t xml:space="preserve">1. Employer Branding Campaigns:</w:t>
      </w:r>
      <w:r>
        <w:t xml:space="preserve"> </w:t>
      </w:r>
      <w:r>
        <w:t xml:space="preserve">We'll develop Dubai-centric content showcasing our Chemical Engineers' impact on iconic projects—such as the 30,000-tonne-per-year green hydrogen plant at Al Dhafra. Social media series will highlight "A Day in the Life of a Chemical Engineer in Dubai," featuring engineers discussing solar-powered desalination systems and collaboration with UAE government entities. All content will be optimized for LinkedIn, Instagram, and regional platforms like Bayt.com with #DubaiChemicalEngineer hashtags.</w:t>
      </w:r>
    </w:p>
    <w:p>
      <w:pPr>
        <w:pStyle w:val="BodyText"/>
      </w:pPr>
      <w:r>
        <w:rPr>
          <w:bCs/>
          <w:b/>
        </w:rPr>
        <w:t xml:space="preserve">2. Strategic Partnerships:</w:t>
      </w:r>
      <w:r>
        <w:t xml:space="preserve"> </w:t>
      </w:r>
      <w:r>
        <w:t xml:space="preserve">Deepening relationships with key institutions including Khalifa University (Chemical Engineering Program), Dubai Municipality's Innovation Hub, and the UAE Ministry of Climate Change. We'll sponsor annual conferences like the Gulf Chemical Engineering Summit and establish university scholarships to cultivate future talent pipelines specifically for United Arab Emirates Dubai operations.</w:t>
      </w:r>
    </w:p>
    <w:p>
      <w:pPr>
        <w:pStyle w:val="BodyText"/>
      </w:pPr>
      <w:r>
        <w:rPr>
          <w:bCs/>
          <w:b/>
        </w:rPr>
        <w:t xml:space="preserve">3. Digital Recruitment Ecosystem:</w:t>
      </w:r>
      <w:r>
        <w:t xml:space="preserve"> </w:t>
      </w:r>
      <w:r>
        <w:t xml:space="preserve">Creating a dedicated "Chemical Engineer" microsite on our career portal with UAE-specific content:</w:t>
      </w:r>
    </w:p>
    <w:p>
      <w:pPr>
        <w:numPr>
          <w:ilvl w:val="0"/>
          <w:numId w:val="1003"/>
        </w:numPr>
        <w:pStyle w:val="Compact"/>
      </w:pPr>
      <w:r>
        <w:t xml:space="preserve">Dubai cost-of-living calculators</w:t>
      </w:r>
    </w:p>
    <w:p>
      <w:pPr>
        <w:numPr>
          <w:ilvl w:val="0"/>
          <w:numId w:val="1003"/>
        </w:numPr>
        <w:pStyle w:val="Compact"/>
      </w:pPr>
      <w:r>
        <w:t xml:space="preserve">VISA sponsorship process guides</w:t>
      </w:r>
    </w:p>
    <w:p>
      <w:pPr>
        <w:numPr>
          <w:ilvl w:val="0"/>
          <w:numId w:val="1003"/>
        </w:numPr>
        <w:pStyle w:val="Compact"/>
      </w:pPr>
      <w:r>
        <w:t xml:space="preserve">Videos of expat engineers sharing relocation experiences to Dubai</w:t>
      </w:r>
    </w:p>
    <w:bookmarkEnd w:id="24"/>
    <w:bookmarkStart w:id="25" w:name="X079ec9ef7df4fb87c1ec3eda9e5283a12e6c747"/>
    <w:p>
      <w:pPr>
        <w:pStyle w:val="Heading2"/>
      </w:pPr>
      <w:r>
        <w:t xml:space="preserve">Localized Tactics for United Arab Emirates Dubai Context</w:t>
      </w:r>
    </w:p>
    <w:p>
      <w:pPr>
        <w:pStyle w:val="FirstParagraph"/>
      </w:pPr>
      <w:r>
        <w:t xml:space="preserve">Recognizing cultural nuances, all marketing materials will incorporate:</w:t>
      </w:r>
      <w:r>
        <w:t xml:space="preserve"> </w:t>
      </w:r>
      <w:r>
        <w:t xml:space="preserve">• Arabic-English bilingual content (critical for UAE market)</w:t>
      </w:r>
      <w:r>
        <w:t xml:space="preserve"> </w:t>
      </w:r>
      <w:r>
        <w:t xml:space="preserve">• Emphasis on Dubai's world-class lifestyle (beaches, luxury amenities) as a career differentiator</w:t>
      </w:r>
      <w:r>
        <w:t xml:space="preserve"> </w:t>
      </w:r>
      <w:r>
        <w:t xml:space="preserve">• Compliance with UAE labor laws and religious considerations</w:t>
      </w:r>
      <w:r>
        <w:t xml:space="preserve"> </w:t>
      </w:r>
      <w:r>
        <w:t xml:space="preserve">• Partnerships with Dubai-based recruitment agencies like GulfTalent and Hays</w:t>
      </w:r>
    </w:p>
    <w:bookmarkEnd w:id="25"/>
    <w:bookmarkStart w:id="26" w:name="budget-allocation-year-one"/>
    <w:p>
      <w:pPr>
        <w:pStyle w:val="Heading2"/>
      </w:pPr>
      <w:r>
        <w:t xml:space="preserve">Budget Allocation (Year One)</w:t>
      </w:r>
    </w:p>
    <w:p>
      <w:pPr>
        <w:pStyle w:val="FirstParagraph"/>
      </w:pPr>
      <w:r>
        <w:t xml:space="preserve">Strategy</w:t>
      </w:r>
    </w:p>
    <w:p>
      <w:pPr>
        <w:pStyle w:val="BodyText"/>
      </w:pPr>
      <w:r>
        <w:t xml:space="preserve">Allocation (USD)</w:t>
      </w:r>
    </w:p>
    <w:p>
      <w:pPr>
        <w:pStyle w:val="BodyText"/>
      </w:pPr>
      <w:r>
        <w:t xml:space="preserve">Rationale</w:t>
      </w:r>
    </w:p>
    <w:p>
      <w:pPr>
        <w:pStyle w:val="BodyText"/>
      </w:pPr>
      <w:r>
        <w:t xml:space="preserve">Employer Brand Content Creation</w:t>
      </w:r>
    </w:p>
    <w:p>
      <w:pPr>
        <w:pStyle w:val="BodyText"/>
      </w:pPr>
      <w:r>
        <w:t xml:space="preserve">$45,000</w:t>
      </w:r>
    </w:p>
    <w:p>
      <w:pPr>
        <w:pStyle w:val="BodyText"/>
      </w:pPr>
      <w:r>
        <w:t xml:space="preserve">Dubai talent prioritizes visual storytelling; aligns with UAE's digital adoption rate (89%)</w:t>
      </w:r>
    </w:p>
    <w:p>
      <w:pPr>
        <w:pStyle w:val="BodyText"/>
      </w:pPr>
      <w:r>
        <w:t xml:space="preserve">University Partnerships &amp; Sponsorships</w:t>
      </w:r>
    </w:p>
    <w:p>
      <w:pPr>
        <w:pStyle w:val="BodyText"/>
      </w:pPr>
      <w:r>
        <w:t xml:space="preserve">$38,500</w:t>
      </w:r>
    </w:p>
    <w:p>
      <w:pPr>
        <w:pStyle w:val="BodyText"/>
      </w:pPr>
      <w:r>
        <w:t xml:space="preserve">Direct pipeline to 25+ graduating Chemical Engineers annually in Dubai/UAE institutions</w:t>
      </w:r>
    </w:p>
    <w:p>
      <w:pPr>
        <w:pStyle w:val="BodyText"/>
      </w:pPr>
      <w:r>
        <w:t xml:space="preserve">Dubai-Targeted Digital Advertising (LinkedIn, Instagram)</w:t>
      </w:r>
    </w:p>
    <w:p>
      <w:pPr>
        <w:pStyle w:val="BodyText"/>
      </w:pPr>
      <w:r>
        <w:t xml:space="preserve">$62,000</w:t>
      </w:r>
    </w:p>
    <w:p>
      <w:pPr>
        <w:pStyle w:val="BodyText"/>
      </w:pPr>
      <w:r>
        <w:t xml:space="preserve">Geo-fenced campaigns reaching engineers within 15km of Dubai Industrial City</w:t>
      </w:r>
    </w:p>
    <w:p>
      <w:pPr>
        <w:pStyle w:val="BodyText"/>
      </w:pPr>
      <w:r>
        <w:t xml:space="preserve">Recruitment Agency Fees (Dubai Specialized Firms)</w:t>
      </w:r>
    </w:p>
    <w:p>
      <w:pPr>
        <w:pStyle w:val="BodyText"/>
      </w:pPr>
      <w:r>
        <w:t xml:space="preserve">$34,500</w:t>
      </w:r>
    </w:p>
    <w:p>
      <w:pPr>
        <w:pStyle w:val="BodyText"/>
      </w:pPr>
      <w:r>
        <w:t xml:space="preserve">Leverage local networks for hard-to-fill technical roles</w:t>
      </w:r>
    </w:p>
    <w:p>
      <w:pPr>
        <w:pStyle w:val="BodyText"/>
      </w:pPr>
      <w:r>
        <w:rPr>
          <w:bCs/>
          <w:b/>
        </w:rPr>
        <w:t xml:space="preserve">TOTAL</w:t>
      </w:r>
    </w:p>
    <w:p>
      <w:pPr>
        <w:pStyle w:val="BodyText"/>
      </w:pPr>
      <w:r>
        <w:rPr>
          <w:bCs/>
          <w:b/>
        </w:rPr>
        <w:t xml:space="preserve">$180,000</w:t>
      </w:r>
    </w:p>
    <w:p>
      <w:pPr>
        <w:pStyle w:val="BodyText"/>
      </w:pPr>
      <w:r>
        <w:t xml:space="preserve"> </w:t>
      </w:r>
    </w:p>
    <w:bookmarkEnd w:id="26"/>
    <w:bookmarkStart w:id="27" w:name="implementation-timeline"/>
    <w:p>
      <w:pPr>
        <w:pStyle w:val="Heading2"/>
      </w:pPr>
      <w:r>
        <w:t xml:space="preserve">Implementation Timeline</w:t>
      </w:r>
    </w:p>
    <w:p>
      <w:pPr>
        <w:pStyle w:val="FirstParagraph"/>
      </w:pPr>
      <w:r>
        <w:rPr>
          <w:iCs/>
          <w:i/>
        </w:rPr>
        <w:t xml:space="preserve">Q1 2024: Foundation Phase</w:t>
      </w:r>
      <w:r>
        <w:t xml:space="preserve"> </w:t>
      </w:r>
      <w:r>
        <w:t xml:space="preserve">– Finalize Dubai-specific content assets; launch microsite; initiate university partnerships.</w:t>
      </w:r>
    </w:p>
    <w:p>
      <w:pPr>
        <w:pStyle w:val="BodyText"/>
      </w:pPr>
      <w:r>
        <w:rPr>
          <w:iCs/>
          <w:i/>
        </w:rPr>
        <w:t xml:space="preserve">Q3 2024: Activation Phase</w:t>
      </w:r>
      <w:r>
        <w:t xml:space="preserve"> </w:t>
      </w:r>
      <w:r>
        <w:t xml:space="preserve">– Roll out targeted social media campaigns; sponsor Gulf Chemical Engineering Summit in Dubai.</w:t>
      </w:r>
    </w:p>
    <w:p>
      <w:pPr>
        <w:pStyle w:val="BodyText"/>
      </w:pPr>
      <w:r>
        <w:rPr>
          <w:iCs/>
          <w:i/>
        </w:rPr>
        <w:t xml:space="preserve">Q4 2024: Optimization Phase</w:t>
      </w:r>
      <w:r>
        <w:t xml:space="preserve"> </w:t>
      </w:r>
      <w:r>
        <w:t xml:space="preserve">– Analyze candidate engagement metrics; refine campaigns based on Dubai talent response data.</w:t>
      </w:r>
    </w:p>
    <w:bookmarkEnd w:id="27"/>
    <w:bookmarkStart w:id="28" w:name="Xd1bf8622c256dffb08e641a17c3de3657b765d8"/>
    <w:p>
      <w:pPr>
        <w:pStyle w:val="Heading2"/>
      </w:pPr>
      <w:r>
        <w:t xml:space="preserve">Evaluation Metrics for United Arab Emirates Dubai Success</w:t>
      </w:r>
    </w:p>
    <w:p>
      <w:pPr>
        <w:pStyle w:val="FirstParagraph"/>
      </w:pPr>
      <w:r>
        <w:t xml:space="preserve">We'll measure success through:</w:t>
      </w:r>
      <w:r>
        <w:t xml:space="preserve"> </w:t>
      </w:r>
      <w:r>
        <w:t xml:space="preserve">• Quality of Hire (75% retention at 18 months)</w:t>
      </w:r>
      <w:r>
        <w:t xml:space="preserve"> </w:t>
      </w:r>
      <w:r>
        <w:t xml:space="preserve">• Candidate Experience Score (Target: 4.5/5 on UAE-specific surveys)</w:t>
      </w:r>
      <w:r>
        <w:t xml:space="preserve"> </w:t>
      </w:r>
      <w:r>
        <w:t xml:space="preserve">• Cost Per Hire Reduction (Target: 30% below industry average in Dubai)</w:t>
      </w:r>
      <w:r>
        <w:t xml:space="preserve"> </w:t>
      </w:r>
      <w:r>
        <w:t xml:space="preserve">• Market Share Gain in Chemical Engineer Talent Pool (Measured via recruitment agency data)</w:t>
      </w:r>
    </w:p>
    <w:bookmarkEnd w:id="28"/>
    <w:bookmarkStart w:id="29" w:name="Xfe90211beabd5ebe7df7688ee51395fcfee22d1"/>
    <w:p>
      <w:pPr>
        <w:pStyle w:val="Heading2"/>
      </w:pPr>
      <w:r>
        <w:t xml:space="preserve">Conclusion: Strategic Imperative for Dubai's Innovation Economy</w:t>
      </w:r>
    </w:p>
    <w:p>
      <w:pPr>
        <w:pStyle w:val="FirstParagraph"/>
      </w:pPr>
      <w:r>
        <w:t xml:space="preserve">This Marketing Plan positions the role of Chemical Engineer as central to the United Arab Emirates Dubai's economic transformation. By embedding our recruitment strategy within Dubai's vision for sustainable industrial growth, we transcend traditional talent acquisition to become a catalyst for regional innovation. Every initiative—from bilingual employer branding to university partnerships—explicitly addresses why Dubai is the optimal location for Chemical Engineers seeking purpose-driven careers at the forefront of global energy transition. This isn't merely a recruitment campaign; it's an investment in securing Dubai's leadership in advanced chemical engineering, directly supporting UAE's national strategy to become a top-5 innovation hub by 2031. The success of this Marketing Plan will establish our organization as the undisputed employer of choice for Chemical Engineers across United Arab Emirates Dubai.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United Arab Emirates Dubai</dc:title>
  <dc:creator/>
  <dc:language>en</dc:language>
  <cp:keywords/>
  <dcterms:created xsi:type="dcterms:W3CDTF">2026-07-23T22:20:27Z</dcterms:created>
  <dcterms:modified xsi:type="dcterms:W3CDTF">2026-07-23T22:20:27Z</dcterms:modified>
</cp:coreProperties>
</file>

<file path=docProps/custom.xml><?xml version="1.0" encoding="utf-8"?>
<Properties xmlns="http://schemas.openxmlformats.org/officeDocument/2006/custom-properties" xmlns:vt="http://schemas.openxmlformats.org/officeDocument/2006/docPropsVTypes"/>
</file>