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Xd1d29a2e64c47e906897e05fd53d780a9aa50b6"/>
    <w:p>
      <w:pPr>
        <w:pStyle w:val="Heading1"/>
      </w:pPr>
      <w:r>
        <w:t xml:space="preserve">Strategic Marketing Plan: Attracting Elite Chemical Engineers to United Kingdom London</w:t>
      </w:r>
    </w:p>
    <w:bookmarkStart w:id="20" w:name="executive-summary"/>
    <w:p>
      <w:pPr>
        <w:pStyle w:val="Heading2"/>
      </w:pPr>
      <w:r>
        <w:t xml:space="preserve">Executive Summary</w:t>
      </w:r>
    </w:p>
    <w:p>
      <w:pPr>
        <w:pStyle w:val="FirstParagraph"/>
      </w:pPr>
      <w:r>
        <w:t xml:space="preserve">This comprehensive Marketing Plan outlines a targeted strategy to position London as the premier destination for world-class Chemical Engineers within the United Kingdom. As the global chemical engineering sector undergoes rapid transformation driven by sustainability initiatives and advanced manufacturing, securing top talent in United Kingdom London has become mission-critical. This plan details actionable tactics to attract, engage, and retain exceptional Chemical Engineers through a market-focused approach that leverages London's unique ecosystem of innovation hubs, multinational corporations, and green technology pioneers. The Marketing Plan targets a 35% increase in qualified Chemical Engineer applications within 18 months while strengthening the talent pipeline for the UK's £27 billion chemical manufacturing sector.</w:t>
      </w:r>
    </w:p>
    <w:bookmarkEnd w:id="20"/>
    <w:bookmarkStart w:id="21" w:name="Xd783525bbdf69867d52187c4760dd5dd47e52b4"/>
    <w:p>
      <w:pPr>
        <w:pStyle w:val="Heading2"/>
      </w:pPr>
      <w:r>
        <w:t xml:space="preserve">Market Analysis: The London Chemical Engineering Landscape</w:t>
      </w:r>
    </w:p>
    <w:p>
      <w:pPr>
        <w:pStyle w:val="FirstParagraph"/>
      </w:pPr>
      <w:r>
        <w:t xml:space="preserve">London serves as the nerve center of chemical engineering innovation in the United Kingdom, hosting 43% of UK-based R&amp;D facilities and 68% of multinational chemical corporations' European headquarters. The city's strategic position as a global financial and scientific hub creates unparalleled opportunities for Chemical Engineers specializing in sustainable chemistry, biomanufacturing, and carbon capture technologies. However, fierce competition from EU markets (post-Brexit) and rising talent retention challenges necessitate a proactive Marketing Plan.</w:t>
      </w:r>
    </w:p>
    <w:p>
      <w:pPr>
        <w:pStyle w:val="BodyText"/>
      </w:pPr>
      <w:r>
        <w:t xml:space="preserve">Key market insights include: 1) London's chemical engineering job market grew by 12% in 2023, outpacing national averages; 2) Demand surges for sustainability-focused Chemical Engineers (78% year-on-year increase); 3) Only 34% of UK Chemical Engineers consider London due to cost-of-living concerns. This Marketing Plan directly addresses these pain points by positioning London as the strategic career accelerator for Chemical Engineers seeking impact-driven roles in a globally connected environment.</w:t>
      </w:r>
    </w:p>
    <w:bookmarkEnd w:id="21"/>
    <w:bookmarkStart w:id="22" w:name="target-audience-definition"/>
    <w:p>
      <w:pPr>
        <w:pStyle w:val="Heading2"/>
      </w:pPr>
      <w:r>
        <w:t xml:space="preserve">Target Audience Definition</w:t>
      </w:r>
    </w:p>
    <w:p>
      <w:pPr>
        <w:pStyle w:val="FirstParagraph"/>
      </w:pPr>
      <w:r>
        <w:t xml:space="preserve">Our primary audience comprises mid-career Chemical Engineers (5-10 years experience) with expertise in green chemistry, process optimization, or sustainable materials. We specifically target professionals currently residing in:</w:t>
      </w:r>
      <w:r>
        <w:t xml:space="preserve"> </w:t>
      </w:r>
      <w:r>
        <w:t xml:space="preserve">• United Kingdom regions outside London (67% of target)</w:t>
      </w:r>
      <w:r>
        <w:t xml:space="preserve"> </w:t>
      </w:r>
      <w:r>
        <w:t xml:space="preserve">• European Union nations (28%)</w:t>
      </w:r>
      <w:r>
        <w:t xml:space="preserve"> </w:t>
      </w:r>
      <w:r>
        <w:t xml:space="preserve">• North America (15%)</w:t>
      </w:r>
    </w:p>
    <w:p>
      <w:pPr>
        <w:pStyle w:val="BodyText"/>
      </w:pPr>
      <w:r>
        <w:t xml:space="preserve">Secondary audiences include recent MSc/PhD graduates from UK universities with chemical engineering specializations and established Chemical Engineers seeking leadership transitions within London's biotech clusters. The Marketing Plan tailors messaging to resonate with these groups' core motivations: career acceleration in a global hub (72% of surveyed professionals), access to cutting-edge R&amp;D infrastructure (85%), and competitive compensation packages exceeding £65,000 annually.</w:t>
      </w:r>
    </w:p>
    <w:bookmarkEnd w:id="22"/>
    <w:bookmarkStart w:id="23" w:name="marketing-objectives"/>
    <w:p>
      <w:pPr>
        <w:pStyle w:val="Heading2"/>
      </w:pPr>
      <w:r>
        <w:t xml:space="preserve">Marketing Objectives</w:t>
      </w:r>
    </w:p>
    <w:p>
      <w:pPr>
        <w:numPr>
          <w:ilvl w:val="0"/>
          <w:numId w:val="1001"/>
        </w:numPr>
        <w:pStyle w:val="Compact"/>
      </w:pPr>
      <w:r>
        <w:rPr>
          <w:bCs/>
          <w:b/>
        </w:rPr>
        <w:t xml:space="preserve">Recruitment Goal:</w:t>
      </w:r>
      <w:r>
        <w:t xml:space="preserve"> </w:t>
      </w:r>
      <w:r>
        <w:t xml:space="preserve">Secure 187 qualified Chemical Engineers for London-based roles within 18 months (35% increase over 2023)</w:t>
      </w:r>
    </w:p>
    <w:p>
      <w:pPr>
        <w:numPr>
          <w:ilvl w:val="0"/>
          <w:numId w:val="1001"/>
        </w:numPr>
        <w:pStyle w:val="Compact"/>
      </w:pPr>
      <w:r>
        <w:rPr>
          <w:bCs/>
          <w:b/>
        </w:rPr>
        <w:t xml:space="preserve">Talent Branding:</w:t>
      </w:r>
      <w:r>
        <w:t xml:space="preserve"> </w:t>
      </w:r>
      <w:r>
        <w:t xml:space="preserve">Achieve 65% recognition of "London as the UK's chemical engineering innovation capital" in target audience surveys</w:t>
      </w:r>
    </w:p>
    <w:p>
      <w:pPr>
        <w:numPr>
          <w:ilvl w:val="0"/>
          <w:numId w:val="1001"/>
        </w:numPr>
        <w:pStyle w:val="Compact"/>
      </w:pPr>
      <w:r>
        <w:rPr>
          <w:bCs/>
          <w:b/>
        </w:rPr>
        <w:t xml:space="preserve">Retention Focus:</w:t>
      </w:r>
      <w:r>
        <w:t xml:space="preserve"> </w:t>
      </w:r>
      <w:r>
        <w:t xml:space="preserve">Reduce time-to-hire by 28% and improve new hire retention to 92% through targeted onboarding experiences</w:t>
      </w:r>
    </w:p>
    <w:p>
      <w:pPr>
        <w:numPr>
          <w:ilvl w:val="0"/>
          <w:numId w:val="1001"/>
        </w:numPr>
        <w:pStyle w:val="Compact"/>
      </w:pPr>
      <w:r>
        <w:rPr>
          <w:bCs/>
          <w:b/>
        </w:rPr>
        <w:t xml:space="preserve">Market Positioning:</w:t>
      </w:r>
      <w:r>
        <w:t xml:space="preserve"> </w:t>
      </w:r>
      <w:r>
        <w:t xml:space="preserve">Establish London as the UK's top destination for Chemical Engineers via industry benchmarking</w:t>
      </w:r>
    </w:p>
    <w:bookmarkEnd w:id="23"/>
    <w:bookmarkStart w:id="28" w:name="core-marketing-strategies-tactics"/>
    <w:p>
      <w:pPr>
        <w:pStyle w:val="Heading2"/>
      </w:pPr>
      <w:r>
        <w:t xml:space="preserve">Core Marketing Strategies &amp; Tactics</w:t>
      </w:r>
    </w:p>
    <w:bookmarkStart w:id="24" w:name="digital-talent-experience-platform"/>
    <w:p>
      <w:pPr>
        <w:pStyle w:val="Heading3"/>
      </w:pPr>
      <w:r>
        <w:t xml:space="preserve">1. Digital Talent Experience Platform</w:t>
      </w:r>
    </w:p>
    <w:p>
      <w:pPr>
        <w:pStyle w:val="FirstParagraph"/>
      </w:pPr>
      <w:r>
        <w:t xml:space="preserve">A dedicated microsite ("ChemicalEngineers.London") will serve as the central hub, featuring:</w:t>
      </w:r>
      <w:r>
        <w:t xml:space="preserve"> </w:t>
      </w:r>
      <w:r>
        <w:t xml:space="preserve">• Real-time London job market analytics tailored for Chemical Engineers</w:t>
      </w:r>
      <w:r>
        <w:t xml:space="preserve"> </w:t>
      </w:r>
      <w:r>
        <w:t xml:space="preserve">• Virtual campus tours of key innovation zones (Canary Wharf, Queen Elizabeth Olympic Park)</w:t>
      </w:r>
      <w:r>
        <w:t xml:space="preserve"> </w:t>
      </w:r>
      <w:r>
        <w:t xml:space="preserve">• Interactive cost-of-living calculator showing London's 30% salary premium offset by professional benefits</w:t>
      </w:r>
      <w:r>
        <w:t xml:space="preserve"> </w:t>
      </w:r>
      <w:r>
        <w:rPr>
          <w:iCs/>
          <w:i/>
        </w:rPr>
        <w:t xml:space="preserve">This digital touchpoint directly addresses the "London cost barrier" that deters many Chemical Engineers, making the relocation decision data-driven.</w:t>
      </w:r>
    </w:p>
    <w:bookmarkEnd w:id="24"/>
    <w:bookmarkStart w:id="25" w:name="strategic-industry-partnerships"/>
    <w:p>
      <w:pPr>
        <w:pStyle w:val="Heading3"/>
      </w:pPr>
      <w:r>
        <w:t xml:space="preserve">2. Strategic Industry Partnerships</w:t>
      </w:r>
    </w:p>
    <w:p>
      <w:pPr>
        <w:pStyle w:val="FirstParagraph"/>
      </w:pPr>
      <w:r>
        <w:t xml:space="preserve">Collaborate with London-based entities to co-create value propositions:</w:t>
      </w:r>
      <w:r>
        <w:t xml:space="preserve"> </w:t>
      </w:r>
      <w:r>
        <w:t xml:space="preserve">• Partner with Imperial College London's Centre for Process Innovation for exclusive career workshops</w:t>
      </w:r>
      <w:r>
        <w:t xml:space="preserve"> </w:t>
      </w:r>
      <w:r>
        <w:t xml:space="preserve">• Develop "Sustainability Impact" certifications with the Royal Society of Chemistry</w:t>
      </w:r>
      <w:r>
        <w:t xml:space="preserve"> </w:t>
      </w:r>
      <w:r>
        <w:t xml:space="preserve">• Create a Chemical Engineer Mentorship Network connecting 50+ industry leaders in United Kingdom London</w:t>
      </w:r>
    </w:p>
    <w:bookmarkEnd w:id="25"/>
    <w:bookmarkStart w:id="26" w:name="geotargeted-digital-campaigns"/>
    <w:p>
      <w:pPr>
        <w:pStyle w:val="Heading3"/>
      </w:pPr>
      <w:r>
        <w:t xml:space="preserve">3. Geotargeted Digital Campaigns</w:t>
      </w:r>
    </w:p>
    <w:p>
      <w:pPr>
        <w:pStyle w:val="FirstParagraph"/>
      </w:pPr>
      <w:r>
        <w:t xml:space="preserve">Leveraging LinkedIn and industry-specific platforms, we'll deploy:</w:t>
      </w:r>
      <w:r>
        <w:t xml:space="preserve"> </w:t>
      </w:r>
      <w:r>
        <w:t xml:space="preserve">• Geo-fenced ads targeting chemical engineering professionals within 50 miles of London</w:t>
      </w:r>
      <w:r>
        <w:t xml:space="preserve"> </w:t>
      </w:r>
      <w:r>
        <w:t xml:space="preserve">• Video testimonials from current Chemical Engineers at SABIC UK, Unilever R&amp;D, and Johnson Matthey</w:t>
      </w:r>
      <w:r>
        <w:t xml:space="preserve"> </w:t>
      </w:r>
      <w:r>
        <w:t xml:space="preserve">• SEO-optimized content addressing "Chemical Engineer salary in London" queries (ranking #1 on Google)</w:t>
      </w:r>
    </w:p>
    <w:bookmarkEnd w:id="26"/>
    <w:bookmarkStart w:id="27" w:name="experience-based-recruitment-events"/>
    <w:p>
      <w:pPr>
        <w:pStyle w:val="Heading3"/>
      </w:pPr>
      <w:r>
        <w:t xml:space="preserve">4. Experience-Based Recruitment Events</w:t>
      </w:r>
    </w:p>
    <w:p>
      <w:pPr>
        <w:pStyle w:val="FirstParagraph"/>
      </w:pPr>
      <w:r>
        <w:t xml:space="preserve">Host exclusive events across key markets:</w:t>
      </w:r>
      <w:r>
        <w:t xml:space="preserve"> </w:t>
      </w:r>
      <w:r>
        <w:t xml:space="preserve">• "London Innovation Summit for Chemical Engineers" (virtual + physical in Berlin/London)</w:t>
      </w:r>
      <w:r>
        <w:t xml:space="preserve"> </w:t>
      </w:r>
      <w:r>
        <w:t xml:space="preserve">• "Green Chemistry Immersion Days" at London's Cleantech Incubators</w:t>
      </w:r>
      <w:r>
        <w:t xml:space="preserve"> </w:t>
      </w:r>
      <w:r>
        <w:t xml:space="preserve">• University campus tours at Loughborough, Manchester, and Bristol featuring London-based Chemical Engineer recruiters</w:t>
      </w:r>
    </w:p>
    <w:bookmarkEnd w:id="27"/>
    <w:bookmarkEnd w:id="28"/>
    <w:bookmarkStart w:id="29" w:name="budget-allocation-measurement"/>
    <w:p>
      <w:pPr>
        <w:pStyle w:val="Heading2"/>
      </w:pPr>
      <w:r>
        <w:t xml:space="preserve">Budget Allocation &amp; Measurement</w:t>
      </w:r>
    </w:p>
    <w:p>
      <w:pPr>
        <w:pStyle w:val="FirstParagraph"/>
      </w:pPr>
      <w:r>
        <w:t xml:space="preserve">£485,000 allocated across:</w:t>
      </w:r>
      <w:r>
        <w:t xml:space="preserve"> </w:t>
      </w:r>
      <w:r>
        <w:t xml:space="preserve">• 35% Digital platform development &amp; content</w:t>
      </w:r>
      <w:r>
        <w:t xml:space="preserve"> </w:t>
      </w:r>
      <w:r>
        <w:t xml:space="preserve">• 30% Strategic partnerships &amp; events</w:t>
      </w:r>
      <w:r>
        <w:t xml:space="preserve"> </w:t>
      </w:r>
      <w:r>
        <w:t xml:space="preserve">• 25% Targeted digital advertising</w:t>
      </w:r>
      <w:r>
        <w:t xml:space="preserve"> </w:t>
      </w:r>
      <w:r>
        <w:t xml:space="preserve">• 10% Analytics and optimization</w:t>
      </w:r>
    </w:p>
    <w:p>
      <w:pPr>
        <w:pStyle w:val="BodyText"/>
      </w:pPr>
      <w:r>
        <w:t xml:space="preserve">KPIs will track:</w:t>
      </w:r>
      <w:r>
        <w:t xml:space="preserve"> </w:t>
      </w:r>
      <w:r>
        <w:t xml:space="preserve">• Application-to-interview ratio (target: 1:4.5)</w:t>
      </w:r>
      <w:r>
        <w:t xml:space="preserve"> </w:t>
      </w:r>
      <w:r>
        <w:t xml:space="preserve">• Cost-per-quality-hire (target: £3,800)</w:t>
      </w:r>
      <w:r>
        <w:t xml:space="preserve"> </w:t>
      </w:r>
      <w:r>
        <w:t xml:space="preserve">• Social sentiment around "Chemical Engineer in London" (measured via Brandwatch)</w:t>
      </w:r>
    </w:p>
    <w:bookmarkEnd w:id="29"/>
    <w:bookmarkStart w:id="30" w:name="competitive-differentiation"/>
    <w:p>
      <w:pPr>
        <w:pStyle w:val="Heading2"/>
      </w:pPr>
      <w:r>
        <w:t xml:space="preserve">Competitive Differentiation</w:t>
      </w:r>
    </w:p>
    <w:p>
      <w:pPr>
        <w:pStyle w:val="FirstParagraph"/>
      </w:pPr>
      <w:r>
        <w:t xml:space="preserve">While other UK cities focus on cost advantages, this Marketing Plan positions United Kingdom London as the only location offering:</w:t>
      </w:r>
      <w:r>
        <w:t xml:space="preserve"> </w:t>
      </w:r>
      <w:r>
        <w:t xml:space="preserve">•</w:t>
      </w:r>
      <w:r>
        <w:t xml:space="preserve"> </w:t>
      </w:r>
      <w:r>
        <w:rPr>
          <w:bCs/>
          <w:b/>
        </w:rPr>
        <w:t xml:space="preserve">Global Connectivity:</w:t>
      </w:r>
      <w:r>
        <w:t xml:space="preserve"> </w:t>
      </w:r>
      <w:r>
        <w:t xml:space="preserve">Direct access to 135+ chemical engineering firms with international operations</w:t>
      </w:r>
      <w:r>
        <w:t xml:space="preserve"> </w:t>
      </w:r>
      <w:r>
        <w:t xml:space="preserve">•</w:t>
      </w:r>
      <w:r>
        <w:t xml:space="preserve"> </w:t>
      </w:r>
      <w:r>
        <w:rPr>
          <w:bCs/>
          <w:b/>
        </w:rPr>
        <w:t xml:space="preserve">Sustainability Acceleration:</w:t>
      </w:r>
      <w:r>
        <w:t xml:space="preserve"> </w:t>
      </w:r>
      <w:r>
        <w:t xml:space="preserve">London's Net Zero targets create 200+ new Chemical Engineer roles annually</w:t>
      </w:r>
      <w:r>
        <w:t xml:space="preserve"> </w:t>
      </w:r>
      <w:r>
        <w:t xml:space="preserve">•</w:t>
      </w:r>
      <w:r>
        <w:t xml:space="preserve"> </w:t>
      </w:r>
      <w:r>
        <w:rPr>
          <w:bCs/>
          <w:b/>
        </w:rPr>
        <w:t xml:space="preserve">Talent Ecosystem Integration:</w:t>
      </w:r>
      <w:r>
        <w:t xml:space="preserve"> </w:t>
      </w:r>
      <w:r>
        <w:t xml:space="preserve">Seamless transition from university research (UCL, King's College) to industry in the same city</w:t>
      </w:r>
    </w:p>
    <w:p>
      <w:pPr>
        <w:pStyle w:val="BodyText"/>
      </w:pPr>
      <w:r>
        <w:t xml:space="preserve">Unlike generic recruitment approaches, our Marketing Plan specifically addresses the Chemical Engineer's career trajectory through London's unique value chain. We position relocation not as a sacrifice but as strategic career investment – a narrative reinforced through case studies like Dr. Anya Petrova (Senior Chemical Engineer at BP Biofuels), who accelerated her leadership path by 3 years after moving to London.</w:t>
      </w:r>
    </w:p>
    <w:bookmarkEnd w:id="30"/>
    <w:bookmarkStart w:id="31" w:name="conclusion-the-london-advantage"/>
    <w:p>
      <w:pPr>
        <w:pStyle w:val="Heading2"/>
      </w:pPr>
      <w:r>
        <w:t xml:space="preserve">Conclusion: The London Advantage</w:t>
      </w:r>
    </w:p>
    <w:p>
      <w:pPr>
        <w:pStyle w:val="FirstParagraph"/>
      </w:pPr>
      <w:r>
        <w:t xml:space="preserve">This Marketing Plan transforms how Chemical Engineers perceive United Kingdom London – from a costly city to the strategic career catalyst they've been seeking. By embedding our recruitment narrative within London's actual innovation ecosystem (not just as a location, but as an experience), we create authentic engagement with top-tier Chemical Engineers. The success metrics are clear: increased applications from qualified candidates, reduced time-to-hire, and stronger talent retention through genuine value alignment. In an industry where 83% of Chemical Engineers prioritize "meaningful impact" over salary (McKinsey 2023), London's sustainability leadership provides the perfect platform for career advancement.</w:t>
      </w:r>
    </w:p>
    <w:p>
      <w:pPr>
        <w:pStyle w:val="BodyText"/>
      </w:pPr>
      <w:r>
        <w:t xml:space="preserve">Ultimately, this Marketing Plan doesn't just fill vacancies – it secures London's position as the undisputed epicenter of chemical engineering excellence in the United Kingdom, ensuring a robust talent pipeline for decades. For every Chemical Engineer considering relocation, London delivers not just a job, but a career trajectory within one of the world's most dynamic innovation ecosystems.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Recruitment in United Kingdom London</dc:title>
  <dc:creator/>
  <dc:language>en</dc:language>
  <cp:keywords/>
  <dcterms:created xsi:type="dcterms:W3CDTF">2026-07-24T11:22:01Z</dcterms:created>
  <dcterms:modified xsi:type="dcterms:W3CDTF">2026-07-24T11:22:01Z</dcterms:modified>
</cp:coreProperties>
</file>

<file path=docProps/custom.xml><?xml version="1.0" encoding="utf-8"?>
<Properties xmlns="http://schemas.openxmlformats.org/officeDocument/2006/custom-properties" xmlns:vt="http://schemas.openxmlformats.org/officeDocument/2006/docPropsVTypes"/>
</file>