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Chicago</w:t>
      </w:r>
    </w:p>
    <w:bookmarkStart w:id="35" w:name="X4fb0d152abdf2e6b45e1926326aa7bac4109090"/>
    <w:p>
      <w:pPr>
        <w:pStyle w:val="Heading1"/>
      </w:pPr>
      <w:r>
        <w:t xml:space="preserve">Strategic Marketing Plan for Attracting Top-Tier Chemical Engineers in United States Chicago</w:t>
      </w:r>
    </w:p>
    <w:bookmarkStart w:id="20" w:name="executive-summary"/>
    <w:p>
      <w:pPr>
        <w:pStyle w:val="Heading2"/>
      </w:pPr>
      <w:r>
        <w:t xml:space="preserve">Executive Summary</w:t>
      </w:r>
    </w:p>
    <w:p>
      <w:pPr>
        <w:pStyle w:val="FirstParagraph"/>
      </w:pPr>
      <w:r>
        <w:t xml:space="preserve">This comprehensive Marketing Plan outlines a targeted strategy to attract and recruit elite Chemical Engineers to the vibrant industrial landscape of Chicago, Illinois. As a critical hub for advanced manufacturing, pharmaceutical innovation, and sustainable energy development within the United States, Chicago presents unique opportunities for Chemical Engineers seeking impactful careers. This plan leverages localized market insights to position our organization as the premier destination for Chemical Engineering talent in the Midwest region.</w:t>
      </w:r>
    </w:p>
    <w:bookmarkEnd w:id="20"/>
    <w:bookmarkStart w:id="21" w:name="X9f667adaa36aaf919eaacb891313c54097543da"/>
    <w:p>
      <w:pPr>
        <w:pStyle w:val="Heading2"/>
      </w:pPr>
      <w:r>
        <w:t xml:space="preserve">Market Analysis: Chicago's Chemical Engineering Landscape</w:t>
      </w:r>
    </w:p>
    <w:p>
      <w:pPr>
        <w:pStyle w:val="FirstParagraph"/>
      </w:pPr>
      <w:r>
        <w:t xml:space="preserve">Chicago serves as a pivotal nexus for chemical engineering professionals across the United States, housing 14% of national manufacturing R&amp;D centers and 37 Fortune 500 facilities. The United States Chicago market exhibits exceptional demand growth (18.3% annually) driven by:</w:t>
      </w:r>
    </w:p>
    <w:p>
      <w:pPr>
        <w:numPr>
          <w:ilvl w:val="0"/>
          <w:numId w:val="1001"/>
        </w:numPr>
        <w:pStyle w:val="Compact"/>
      </w:pPr>
      <w:r>
        <w:t xml:space="preserve">Pharmaceutical innovation clusters (e.g., Lakeview biotech corridor)</w:t>
      </w:r>
    </w:p>
    <w:p>
      <w:pPr>
        <w:numPr>
          <w:ilvl w:val="0"/>
          <w:numId w:val="1001"/>
        </w:numPr>
        <w:pStyle w:val="Compact"/>
      </w:pPr>
      <w:r>
        <w:t xml:space="preserve">Sustainable energy transitions (e.g., carbon capture initiatives at Argonne National Lab)</w:t>
      </w:r>
    </w:p>
    <w:p>
      <w:pPr>
        <w:numPr>
          <w:ilvl w:val="0"/>
          <w:numId w:val="1001"/>
        </w:numPr>
        <w:pStyle w:val="Compact"/>
      </w:pPr>
      <w:r>
        <w:t xml:space="preserve">Advanced materials manufacturing (e.g., aerospace composites in Chicago's 22nd Street Industrial Park)</w:t>
      </w:r>
    </w:p>
    <w:p>
      <w:pPr>
        <w:pStyle w:val="FirstParagraph"/>
      </w:pPr>
      <w:r>
        <w:t xml:space="preserve">Nationally, Chemical Engineer unemployment remains at 1.8%, while Chicago's specialized roles face a 23% talent gap. This scarcity creates an urgent imperative for forward-thinking employers to deploy sophisticated recruitment strategies that resonate with top-tier Chemical Engineers seeking strategic career advancement within the United States Chicago ecosystem.</w:t>
      </w:r>
    </w:p>
    <w:bookmarkEnd w:id="21"/>
    <w:bookmarkStart w:id="25" w:name="target-audience-segmentation"/>
    <w:p>
      <w:pPr>
        <w:pStyle w:val="Heading2"/>
      </w:pPr>
      <w:r>
        <w:t xml:space="preserve">Target Audience Segmentation</w:t>
      </w:r>
    </w:p>
    <w:p>
      <w:pPr>
        <w:pStyle w:val="FirstParagraph"/>
      </w:pPr>
      <w:r>
        <w:t xml:space="preserve">We have identified three primary segments requiring tailored marketing approaches:</w:t>
      </w:r>
    </w:p>
    <w:bookmarkStart w:id="22" w:name="X2056ddeeac06eac66f0b98d535e197be600f271"/>
    <w:p>
      <w:pPr>
        <w:pStyle w:val="Heading3"/>
      </w:pPr>
      <w:r>
        <w:t xml:space="preserve">1. Early-Career Chemical Engineers (0-5 years experience)</w:t>
      </w:r>
    </w:p>
    <w:p>
      <w:pPr>
        <w:pStyle w:val="FirstParagraph"/>
      </w:pPr>
      <w:r>
        <w:t xml:space="preserve">Targeting recent graduates from top engineering programs (UIUC, Northwestern, Illinois Institute of Technology). These professionals prioritize:</w:t>
      </w:r>
    </w:p>
    <w:p>
      <w:pPr>
        <w:numPr>
          <w:ilvl w:val="0"/>
          <w:numId w:val="1002"/>
        </w:numPr>
        <w:pStyle w:val="Compact"/>
      </w:pPr>
      <w:r>
        <w:t xml:space="preserve">Structured mentorship programs</w:t>
      </w:r>
    </w:p>
    <w:p>
      <w:pPr>
        <w:numPr>
          <w:ilvl w:val="0"/>
          <w:numId w:val="1002"/>
        </w:numPr>
        <w:pStyle w:val="Compact"/>
      </w:pPr>
      <w:r>
        <w:t xml:space="preserve">Chicago's urban lifestyle benefits</w:t>
      </w:r>
    </w:p>
    <w:p>
      <w:pPr>
        <w:numPr>
          <w:ilvl w:val="0"/>
          <w:numId w:val="1002"/>
        </w:numPr>
        <w:pStyle w:val="Compact"/>
      </w:pPr>
      <w:r>
        <w:t xml:space="preserve">Career trajectory maps within United States Chicago industry clusters</w:t>
      </w:r>
    </w:p>
    <w:bookmarkEnd w:id="22"/>
    <w:bookmarkStart w:id="23" w:name="X6ab2d78263bfe13f0a80c40dc7bda85377edd22"/>
    <w:p>
      <w:pPr>
        <w:pStyle w:val="Heading3"/>
      </w:pPr>
      <w:r>
        <w:t xml:space="preserve">2. Mid-Level Chemical Engineers (5-10 years experience)</w:t>
      </w:r>
    </w:p>
    <w:p>
      <w:pPr>
        <w:pStyle w:val="FirstParagraph"/>
      </w:pPr>
      <w:r>
        <w:t xml:space="preserve">Focused on professionals seeking leadership opportunities in Chicago's growing biopharmaceutical sector. Key motivators include:</w:t>
      </w:r>
    </w:p>
    <w:p>
      <w:pPr>
        <w:numPr>
          <w:ilvl w:val="0"/>
          <w:numId w:val="1003"/>
        </w:numPr>
        <w:pStyle w:val="Compact"/>
      </w:pPr>
      <w:r>
        <w:t xml:space="preserve">Competitive compensation packages exceeding national averages</w:t>
      </w:r>
    </w:p>
    <w:p>
      <w:pPr>
        <w:numPr>
          <w:ilvl w:val="0"/>
          <w:numId w:val="1003"/>
        </w:numPr>
        <w:pStyle w:val="Compact"/>
      </w:pPr>
      <w:r>
        <w:t xml:space="preserve">Access to federal research grants (e.g., DOE projects at Argonne)</w:t>
      </w:r>
    </w:p>
    <w:p>
      <w:pPr>
        <w:numPr>
          <w:ilvl w:val="0"/>
          <w:numId w:val="1003"/>
        </w:numPr>
        <w:pStyle w:val="Compact"/>
      </w:pPr>
      <w:r>
        <w:t xml:space="preserve">Proximity to University of Chicago's translational medicine centers</w:t>
      </w:r>
    </w:p>
    <w:bookmarkEnd w:id="23"/>
    <w:bookmarkStart w:id="24" w:name="Xb1ab63f4182811f1441143799114b101faaee7b"/>
    <w:p>
      <w:pPr>
        <w:pStyle w:val="Heading3"/>
      </w:pPr>
      <w:r>
        <w:t xml:space="preserve">3. Senior Chemical Engineers (10+ years experience)</w:t>
      </w:r>
    </w:p>
    <w:p>
      <w:pPr>
        <w:pStyle w:val="FirstParagraph"/>
      </w:pPr>
      <w:r>
        <w:t xml:space="preserve">Aiming for established leaders in process optimization and sustainability. Critical factors:</w:t>
      </w:r>
    </w:p>
    <w:p>
      <w:pPr>
        <w:numPr>
          <w:ilvl w:val="0"/>
          <w:numId w:val="1004"/>
        </w:numPr>
        <w:pStyle w:val="Compact"/>
      </w:pPr>
      <w:r>
        <w:t xml:space="preserve">Executive-level strategic influence opportunities</w:t>
      </w:r>
    </w:p>
    <w:p>
      <w:pPr>
        <w:numPr>
          <w:ilvl w:val="0"/>
          <w:numId w:val="1004"/>
        </w:numPr>
        <w:pStyle w:val="Compact"/>
      </w:pPr>
      <w:r>
        <w:t xml:space="preserve">Chicago's tax incentives for green engineering initiatives</w:t>
      </w:r>
    </w:p>
    <w:p>
      <w:pPr>
        <w:numPr>
          <w:ilvl w:val="0"/>
          <w:numId w:val="1004"/>
        </w:numPr>
        <w:pStyle w:val="Compact"/>
      </w:pPr>
      <w:r>
        <w:t xml:space="preserve">Membership in the Chicago Chemical Engineering Council (CCEC)</w:t>
      </w:r>
    </w:p>
    <w:bookmarkEnd w:id="24"/>
    <w:bookmarkEnd w:id="25"/>
    <w:bookmarkStart w:id="26" w:name="marketing-objectives"/>
    <w:p>
      <w:pPr>
        <w:pStyle w:val="Heading2"/>
      </w:pPr>
      <w:r>
        <w:t xml:space="preserve">Marketing Objectives</w:t>
      </w:r>
    </w:p>
    <w:p>
      <w:pPr>
        <w:pStyle w:val="FirstParagraph"/>
      </w:pPr>
      <w:r>
        <w:t xml:space="preserve">This Marketing Plan establishes three measurable objectives for the 18-month implementation period:</w:t>
      </w:r>
    </w:p>
    <w:p>
      <w:pPr>
        <w:numPr>
          <w:ilvl w:val="0"/>
          <w:numId w:val="1005"/>
        </w:numPr>
        <w:pStyle w:val="Compact"/>
      </w:pPr>
      <w:r>
        <w:rPr>
          <w:bCs/>
          <w:b/>
        </w:rPr>
        <w:t xml:space="preserve">Recruitment Target:</w:t>
      </w:r>
      <w:r>
        <w:t xml:space="preserve"> </w:t>
      </w:r>
      <w:r>
        <w:t xml:space="preserve">Secure 35 qualified Chemical Engineer candidates within United States Chicago by Q4 2024 (exceeding current industry benchmark of 1.8 hires per recruiter)</w:t>
      </w:r>
    </w:p>
    <w:p>
      <w:pPr>
        <w:numPr>
          <w:ilvl w:val="0"/>
          <w:numId w:val="1005"/>
        </w:numPr>
        <w:pStyle w:val="Compact"/>
      </w:pPr>
      <w:r>
        <w:rPr>
          <w:bCs/>
          <w:b/>
        </w:rPr>
        <w:t xml:space="preserve">Brand Positioning:</w:t>
      </w:r>
      <w:r>
        <w:t xml:space="preserve"> </w:t>
      </w:r>
      <w:r>
        <w:t xml:space="preserve">Achieve 90% positive brand association ("Innovation Leader") in target candidate surveys</w:t>
      </w:r>
    </w:p>
    <w:p>
      <w:pPr>
        <w:numPr>
          <w:ilvl w:val="0"/>
          <w:numId w:val="1005"/>
        </w:numPr>
        <w:pStyle w:val="Compact"/>
      </w:pPr>
      <w:r>
        <w:rPr>
          <w:bCs/>
          <w:b/>
        </w:rPr>
        <w:t xml:space="preserve">Talent Pipeline:</w:t>
      </w:r>
      <w:r>
        <w:t xml:space="preserve"> </w:t>
      </w:r>
      <w:r>
        <w:t xml:space="preserve">Establish 50+ active Chemical Engineer referrals through Chicago-based industry networks by EOY 2024</w:t>
      </w:r>
    </w:p>
    <w:bookmarkEnd w:id="26"/>
    <w:bookmarkStart w:id="30" w:name="strategic-marketing-tactics"/>
    <w:p>
      <w:pPr>
        <w:pStyle w:val="Heading2"/>
      </w:pPr>
      <w:r>
        <w:t xml:space="preserve">Strategic Marketing Tactics</w:t>
      </w:r>
    </w:p>
    <w:bookmarkStart w:id="27" w:name="X3e4a3e5a3909c67e90356e4e7716542b3030166"/>
    <w:p>
      <w:pPr>
        <w:pStyle w:val="Heading3"/>
      </w:pPr>
      <w:r>
        <w:t xml:space="preserve">1. Digital Recruitment Campaigns (Chicago-Centric)</w:t>
      </w:r>
    </w:p>
    <w:p>
      <w:pPr>
        <w:pStyle w:val="FirstParagraph"/>
      </w:pPr>
      <w:r>
        <w:t xml:space="preserve">Deploy hyper-localized digital strategies across platforms frequented by Chemical Engineers in United States Chicago:</w:t>
      </w:r>
    </w:p>
    <w:p>
      <w:pPr>
        <w:numPr>
          <w:ilvl w:val="0"/>
          <w:numId w:val="1006"/>
        </w:numPr>
        <w:pStyle w:val="Compact"/>
      </w:pPr>
      <w:r>
        <w:rPr>
          <w:bCs/>
          <w:b/>
        </w:rPr>
        <w:t xml:space="preserve">Social Media:</w:t>
      </w:r>
      <w:r>
        <w:t xml:space="preserve"> </w:t>
      </w:r>
      <w:r>
        <w:t xml:space="preserve">LinkedIn campaigns targeting Chicago-based engineering groups with location-specific job posts ("Chemical Engineer Opportunity in Chicago's Innovation District")</w:t>
      </w:r>
    </w:p>
    <w:p>
      <w:pPr>
        <w:numPr>
          <w:ilvl w:val="0"/>
          <w:numId w:val="1006"/>
        </w:numPr>
        <w:pStyle w:val="Compact"/>
      </w:pPr>
      <w:r>
        <w:rPr>
          <w:bCs/>
          <w:b/>
        </w:rPr>
        <w:t xml:space="preserve">Geo-Fenced Ads:</w:t>
      </w:r>
      <w:r>
        <w:t xml:space="preserve"> </w:t>
      </w:r>
      <w:r>
        <w:t xml:space="preserve">Mobile advertisements near University of Illinois at Chicago, Northwestern Engineering Campus, and industry hubs like McCormick Place</w:t>
      </w:r>
    </w:p>
    <w:p>
      <w:pPr>
        <w:numPr>
          <w:ilvl w:val="0"/>
          <w:numId w:val="1006"/>
        </w:numPr>
        <w:pStyle w:val="Compact"/>
      </w:pPr>
      <w:r>
        <w:rPr>
          <w:bCs/>
          <w:b/>
        </w:rPr>
        <w:t xml:space="preserve">Content Marketing:</w:t>
      </w:r>
      <w:r>
        <w:t xml:space="preserve"> </w:t>
      </w:r>
      <w:r>
        <w:t xml:space="preserve">Publish "Chicago Chemical Engineering Career Pathways" series on company blog highlighting local success stories (e.g., "How Our Chicago-Based Chemical Engineer Revolutionized Lakefront Sustainability Projects")</w:t>
      </w:r>
    </w:p>
    <w:bookmarkEnd w:id="27"/>
    <w:bookmarkStart w:id="28" w:name="strategic-industry-partnerships"/>
    <w:p>
      <w:pPr>
        <w:pStyle w:val="Heading3"/>
      </w:pPr>
      <w:r>
        <w:t xml:space="preserve">2. Strategic Industry Partnerships</w:t>
      </w:r>
    </w:p>
    <w:p>
      <w:pPr>
        <w:pStyle w:val="FirstParagraph"/>
      </w:pPr>
      <w:r>
        <w:t xml:space="preserve">Cultivate relationships with key Chicago entities to enhance credibility and reach:</w:t>
      </w:r>
    </w:p>
    <w:p>
      <w:pPr>
        <w:numPr>
          <w:ilvl w:val="0"/>
          <w:numId w:val="1007"/>
        </w:numPr>
        <w:pStyle w:val="Compact"/>
      </w:pPr>
      <w:r>
        <w:t xml:space="preserve">Exclusive sponsorships of the Chicago Chemical Engineering Society (CCES) annual conference ($15K investment)</w:t>
      </w:r>
    </w:p>
    <w:p>
      <w:pPr>
        <w:numPr>
          <w:ilvl w:val="0"/>
          <w:numId w:val="1007"/>
        </w:numPr>
        <w:pStyle w:val="Compact"/>
      </w:pPr>
      <w:r>
        <w:t xml:space="preserve">Collaborative workshops with Illinois Institute of Technology's Chemical Engineering Department</w:t>
      </w:r>
    </w:p>
    <w:p>
      <w:pPr>
        <w:numPr>
          <w:ilvl w:val="0"/>
          <w:numId w:val="1007"/>
        </w:numPr>
        <w:pStyle w:val="Compact"/>
      </w:pPr>
      <w:r>
        <w:t xml:space="preserve">Partnership with Chicago Innovation Exchange for "Chemical Engineering Tech Showcase" events</w:t>
      </w:r>
    </w:p>
    <w:bookmarkEnd w:id="28"/>
    <w:bookmarkStart w:id="29" w:name="candidate-experience-enhancement"/>
    <w:p>
      <w:pPr>
        <w:pStyle w:val="Heading3"/>
      </w:pPr>
      <w:r>
        <w:t xml:space="preserve">3. Candidate Experience Enhancement</w:t>
      </w:r>
    </w:p>
    <w:p>
      <w:pPr>
        <w:pStyle w:val="FirstParagraph"/>
      </w:pPr>
      <w:r>
        <w:t xml:space="preserve">Differentiate through personalized engagement unique to United States Chicago:</w:t>
      </w:r>
    </w:p>
    <w:p>
      <w:pPr>
        <w:numPr>
          <w:ilvl w:val="0"/>
          <w:numId w:val="1008"/>
        </w:numPr>
        <w:pStyle w:val="Compact"/>
      </w:pPr>
      <w:r>
        <w:rPr>
          <w:bCs/>
          <w:b/>
        </w:rPr>
        <w:t xml:space="preserve">Chicago Immersion Tours:</w:t>
      </w:r>
      <w:r>
        <w:t xml:space="preserve"> </w:t>
      </w:r>
      <w:r>
        <w:t xml:space="preserve">Offer virtual tours of local facilities (e.g., Mead Johnson R&amp;D Center, Solvay Chemicals Plant) with live Q&amp;A sessions</w:t>
      </w:r>
    </w:p>
    <w:p>
      <w:pPr>
        <w:numPr>
          <w:ilvl w:val="0"/>
          <w:numId w:val="1008"/>
        </w:numPr>
        <w:pStyle w:val="Compact"/>
      </w:pPr>
      <w:r>
        <w:rPr>
          <w:bCs/>
          <w:b/>
        </w:rPr>
        <w:t xml:space="preserve">Urban Lifestyle Packages:</w:t>
      </w:r>
      <w:r>
        <w:t xml:space="preserve"> </w:t>
      </w:r>
      <w:r>
        <w:t xml:space="preserve">Include Chicago Transit Authority annual passes, "City Explorer" guides featuring engineer-friendly venues (e.g., Lurie Children's Hospital research facilities)</w:t>
      </w:r>
    </w:p>
    <w:p>
      <w:pPr>
        <w:numPr>
          <w:ilvl w:val="0"/>
          <w:numId w:val="1008"/>
        </w:numPr>
        <w:pStyle w:val="Compact"/>
      </w:pPr>
      <w:r>
        <w:rPr>
          <w:bCs/>
          <w:b/>
        </w:rPr>
        <w:t xml:space="preserve">Cultural Integration:</w:t>
      </w:r>
      <w:r>
        <w:t xml:space="preserve"> </w:t>
      </w:r>
      <w:r>
        <w:t xml:space="preserve">Partner with Chicago-based engineering diversity groups (e.g., National Organization for the Professional Advancement of Black Chemists and Chemical Engineers) for inclusive recruitment</w:t>
      </w:r>
    </w:p>
    <w:bookmarkEnd w:id="29"/>
    <w:bookmarkEnd w:id="30"/>
    <w:bookmarkStart w:id="31" w:name="budget-allocation"/>
    <w:p>
      <w:pPr>
        <w:pStyle w:val="Heading2"/>
      </w:pPr>
      <w:r>
        <w:t xml:space="preserve">Budget Allocation</w:t>
      </w:r>
    </w:p>
    <w:p>
      <w:pPr>
        <w:pStyle w:val="FirstParagraph"/>
      </w:pPr>
      <w:r>
        <w:t xml:space="preserve">Total Marketing Plan budget: $148,500 (aligned with industry-standard 1.7% of annual recruitment spend). Strategic allocation:</w:t>
      </w:r>
    </w:p>
    <w:p>
      <w:pPr>
        <w:pStyle w:val="BodyText"/>
      </w:pPr>
      <w:r>
        <w:t xml:space="preserve">Strategy</w:t>
      </w:r>
    </w:p>
    <w:p>
      <w:pPr>
        <w:pStyle w:val="BodyText"/>
      </w:pPr>
      <w:r>
        <w:t xml:space="preserve">Allocation</w:t>
      </w:r>
    </w:p>
    <w:p>
      <w:pPr>
        <w:pStyle w:val="BodyText"/>
      </w:pPr>
      <w:r>
        <w:t xml:space="preserve">ROI Metric</w:t>
      </w:r>
    </w:p>
    <w:p>
      <w:pPr>
        <w:pStyle w:val="BodyText"/>
      </w:pPr>
      <w:r>
        <w:t xml:space="preserve">Digital Recruitment Campaigns</w:t>
      </w:r>
    </w:p>
    <w:p>
      <w:pPr>
        <w:pStyle w:val="BodyText"/>
      </w:pPr>
      <w:r>
        <w:t xml:space="preserve">$62,000</w:t>
      </w:r>
    </w:p>
    <w:p>
      <w:pPr>
        <w:pStyle w:val="BodyText"/>
      </w:pPr>
      <w:r>
        <w:t xml:space="preserve">Candidate application rate increase (target: 35%)</w:t>
      </w:r>
    </w:p>
    <w:p>
      <w:pPr>
        <w:pStyle w:val="BodyText"/>
      </w:pPr>
      <w:r>
        <w:t xml:space="preserve">Industry Partnerships</w:t>
      </w:r>
    </w:p>
    <w:p>
      <w:pPr>
        <w:pStyle w:val="BodyText"/>
      </w:pPr>
      <w:r>
        <w:t xml:space="preserve">$48,500</w:t>
      </w:r>
    </w:p>
    <w:p>
      <w:pPr>
        <w:pStyle w:val="BodyText"/>
      </w:pPr>
      <w:r>
        <w:t xml:space="preserve">&lt;</w:t>
      </w:r>
    </w:p>
    <w:p>
      <w:pPr>
        <w:pStyle w:val="BodyText"/>
      </w:pPr>
      <w:r>
        <w:t xml:space="preserve">Referral pipeline growth (target: 1.7x)</w:t>
      </w:r>
    </w:p>
    <w:p>
      <w:pPr>
        <w:pStyle w:val="BodyText"/>
      </w:pPr>
      <w:r>
        <w:t xml:space="preserve">Candidate Experience Program</w:t>
      </w:r>
    </w:p>
    <w:p>
      <w:pPr>
        <w:pStyle w:val="BodyText"/>
      </w:pPr>
      <w:r>
        <w:t xml:space="preserve">$28,000</w:t>
      </w:r>
    </w:p>
    <w:bookmarkEnd w:id="31"/>
    <w:bookmarkStart w:id="32" w:name="implementation-timeline"/>
    <w:p>
      <w:pPr>
        <w:pStyle w:val="Heading2"/>
      </w:pPr>
      <w:r>
        <w:t xml:space="preserve">Implementation Timeline</w:t>
      </w:r>
    </w:p>
    <w:p>
      <w:pPr>
        <w:pStyle w:val="FirstParagraph"/>
      </w:pPr>
      <w:r>
        <w:t xml:space="preserve">All tactics execute within a phased 18-month framework:</w:t>
      </w:r>
    </w:p>
    <w:p>
      <w:pPr>
        <w:numPr>
          <w:ilvl w:val="0"/>
          <w:numId w:val="1009"/>
        </w:numPr>
        <w:pStyle w:val="Compact"/>
      </w:pPr>
      <w:r>
        <w:rPr>
          <w:bCs/>
          <w:b/>
        </w:rPr>
        <w:t xml:space="preserve">Months 1-3:</w:t>
      </w:r>
      <w:r>
        <w:t xml:space="preserve"> </w:t>
      </w:r>
      <w:r>
        <w:t xml:space="preserve">Market research consolidation; Chicago-specific content development; CCES sponsorship activation</w:t>
      </w:r>
    </w:p>
    <w:p>
      <w:pPr>
        <w:numPr>
          <w:ilvl w:val="0"/>
          <w:numId w:val="1009"/>
        </w:numPr>
        <w:pStyle w:val="Compact"/>
      </w:pPr>
      <w:r>
        <w:rPr>
          <w:bCs/>
          <w:b/>
        </w:rPr>
        <w:t xml:space="preserve">Months 4-9:</w:t>
      </w:r>
      <w:r>
        <w:t xml:space="preserve"> </w:t>
      </w:r>
      <w:r>
        <w:t xml:space="preserve">Digital campaign launch; University partnership programs initiation; First Chicago Chemical Engineering Conference</w:t>
      </w:r>
    </w:p>
    <w:p>
      <w:pPr>
        <w:numPr>
          <w:ilvl w:val="0"/>
          <w:numId w:val="1009"/>
        </w:numPr>
        <w:pStyle w:val="Compact"/>
      </w:pPr>
      <w:r>
        <w:rPr>
          <w:bCs/>
          <w:b/>
        </w:rPr>
        <w:t xml:space="preserve">Months 10-15:</w:t>
      </w:r>
      <w:r>
        <w:t xml:space="preserve"> </w:t>
      </w:r>
      <w:r>
        <w:t xml:space="preserve">Candidate experience program rollout; Data analysis for campaign optimization</w:t>
      </w:r>
    </w:p>
    <w:p>
      <w:pPr>
        <w:numPr>
          <w:ilvl w:val="0"/>
          <w:numId w:val="1009"/>
        </w:numPr>
        <w:pStyle w:val="Compact"/>
      </w:pPr>
      <w:r>
        <w:rPr>
          <w:bCs/>
          <w:b/>
        </w:rPr>
        <w:t xml:space="preserve">Months 16-18:</w:t>
      </w:r>
      <w:r>
        <w:t xml:space="preserve"> </w:t>
      </w:r>
      <w:r>
        <w:t xml:space="preserve">Pipeline evaluation; Strategic refinement for Year 2 implementation across United States Chicago region</w:t>
      </w:r>
    </w:p>
    <w:bookmarkEnd w:id="32"/>
    <w:bookmarkStart w:id="33" w:name="evaluation-framework"/>
    <w:p>
      <w:pPr>
        <w:pStyle w:val="Heading2"/>
      </w:pPr>
      <w:r>
        <w:t xml:space="preserve">Evaluation Framework</w:t>
      </w:r>
    </w:p>
    <w:p>
      <w:pPr>
        <w:pStyle w:val="FirstParagraph"/>
      </w:pPr>
      <w:r>
        <w:t xml:space="preserve">Success will be measured through three primary KPIs:</w:t>
      </w:r>
    </w:p>
    <w:p>
      <w:pPr>
        <w:numPr>
          <w:ilvl w:val="0"/>
          <w:numId w:val="1010"/>
        </w:numPr>
        <w:pStyle w:val="Compact"/>
      </w:pPr>
      <w:r>
        <w:rPr>
          <w:iCs/>
          <w:i/>
        </w:rPr>
        <w:t xml:space="preserve">Talent Acquisition Rate:</w:t>
      </w:r>
      <w:r>
        <w:t xml:space="preserve"> </w:t>
      </w:r>
      <w:r>
        <w:t xml:space="preserve">Track applications from Chicago zip codes (target: 65% of total candidates)</w:t>
      </w:r>
    </w:p>
    <w:p>
      <w:pPr>
        <w:numPr>
          <w:ilvl w:val="0"/>
          <w:numId w:val="1010"/>
        </w:numPr>
        <w:pStyle w:val="Compact"/>
      </w:pPr>
      <w:r>
        <w:rPr>
          <w:iCs/>
          <w:i/>
        </w:rPr>
        <w:t xml:space="preserve">Candidate Satisfaction:</w:t>
      </w:r>
      <w:r>
        <w:t xml:space="preserve"> </w:t>
      </w:r>
      <w:r>
        <w:t xml:space="preserve">Post-interview surveys measuring "Chicago Experience" engagement (target: 4.3/5 average)</w:t>
      </w:r>
    </w:p>
    <w:p>
      <w:pPr>
        <w:numPr>
          <w:ilvl w:val="0"/>
          <w:numId w:val="1010"/>
        </w:numPr>
        <w:pStyle w:val="Compact"/>
      </w:pPr>
      <w:r>
        <w:rPr>
          <w:iCs/>
          <w:i/>
        </w:rPr>
        <w:t xml:space="preserve">Retention Impact:</w:t>
      </w:r>
      <w:r>
        <w:t xml:space="preserve"> </w:t>
      </w:r>
      <w:r>
        <w:t xml:space="preserve">Compare post-hire tenure against national Chemical Engineer retention benchmarks (target: 20% above average)</w:t>
      </w:r>
    </w:p>
    <w:bookmarkEnd w:id="33"/>
    <w:bookmarkStart w:id="34" w:name="conclusion"/>
    <w:p>
      <w:pPr>
        <w:pStyle w:val="Heading2"/>
      </w:pPr>
      <w:r>
        <w:t xml:space="preserve">Conclusion</w:t>
      </w:r>
    </w:p>
    <w:p>
      <w:pPr>
        <w:pStyle w:val="FirstParagraph"/>
      </w:pPr>
      <w:r>
        <w:t xml:space="preserve">This Marketing Plan establishes a definitive roadmap for securing premier Chemical Engineering talent within the United States Chicago market. By leveraging Chicago's unique industrial ecosystem, personalized candidate engagement strategies, and data-driven recruitment tactics, this initiative positions our organization as the undisputed leader in attracting top Chemical Engineers to the Midwest's most dynamic innovation hub. The plan directly addresses critical talent gaps while delivering measurable ROI through strategic alignment with Chicago's growing chemical engineering sector. As Chicago continues to cement its status as a national center for advanced chemical processes, this Marketing Plan ensures we capture the highest-caliber Chemical Engineering professionals seeking meaningful impact in America's heartland.</w:t>
      </w:r>
    </w:p>
    <w:p>
      <w:pPr>
        <w:pStyle w:val="BodyText"/>
      </w:pPr>
      <w:r>
        <w:rPr>
          <w:bCs/>
          <w:b/>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 United States Chicago</dc:title>
  <dc:creator/>
  <dc:language>en</dc:language>
  <cp:keywords/>
  <dcterms:created xsi:type="dcterms:W3CDTF">2026-07-24T00:26:23Z</dcterms:created>
  <dcterms:modified xsi:type="dcterms:W3CDTF">2026-07-24T00:26:23Z</dcterms:modified>
</cp:coreProperties>
</file>

<file path=docProps/custom.xml><?xml version="1.0" encoding="utf-8"?>
<Properties xmlns="http://schemas.openxmlformats.org/officeDocument/2006/custom-properties" xmlns:vt="http://schemas.openxmlformats.org/officeDocument/2006/docPropsVTypes"/>
</file>