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4027ec7359b5aae9bf7a0fbf2e9653e3bb2eaf9"/>
    <w:p>
      <w:pPr>
        <w:pStyle w:val="Heading1"/>
      </w:pPr>
      <w:r>
        <w:t xml:space="preserve">Comprehensive Marketing Plan: Recruitment of a Senior Chemical Engineer in Vietnam Ho Chi Minh City</w:t>
      </w:r>
    </w:p>
    <w:bookmarkStart w:id="20" w:name="executive-summary"/>
    <w:p>
      <w:pPr>
        <w:pStyle w:val="Heading2"/>
      </w:pPr>
      <w:r>
        <w:t xml:space="preserve">Executive Summary</w:t>
      </w:r>
    </w:p>
    <w:p>
      <w:pPr>
        <w:pStyle w:val="FirstParagraph"/>
      </w:pPr>
      <w:r>
        <w:t xml:space="preserve">This strategic marketing plan outlines the targeted recruitment campaign for a senior Chemical Engineer position within Vietnam Ho Chi Minh City, addressing critical talent gaps in HCMC's rapidly expanding industrial sector. With Vietnam's chemical manufacturing industry projected to grow at 7.8% annually through 2025 (World Bank), our multinational engineering firm requires specialized expertise to support new biotechnology and polymer production facilities in the city's key industrial zones. The plan leverages localized market insights, digital recruitment innovation, and strategic community engagement to position this Chemical Engineer role as a premier career opportunity in Southeast Asia's most dynamic economic hub.</w:t>
      </w:r>
    </w:p>
    <w:bookmarkEnd w:id="20"/>
    <w:bookmarkStart w:id="21" w:name="X13536a44955fef2f43811993c2a1e40d84aef18"/>
    <w:p>
      <w:pPr>
        <w:pStyle w:val="Heading2"/>
      </w:pPr>
      <w:r>
        <w:t xml:space="preserve">Market Analysis: Vietnam Ho Chi Minh City Context</w:t>
      </w:r>
    </w:p>
    <w:p>
      <w:pPr>
        <w:pStyle w:val="FirstParagraph"/>
      </w:pPr>
      <w:r>
        <w:t xml:space="preserve">Ho Chi Minh City represents the epicenter of Vietnam's industrial revolution, hosting 40% of the nation's manufacturing output and attracting $18.5B in chemical sector FDI since 2020 (Vietnam Chemicals Association). The demand for specialized Chemical Engineers has surged by 32% YoY due to new environmental regulations under Circular 19/2021/TT-BTNMT and rapid expansion of petrochemical complexes like the Dung Quat Petrochemical Zone. Local universities (VNU-HCM, Ho Chi Minh City University of Technology) produce only 650 chemical engineering graduates annually – insufficient for the city's 87 industrial parks requiring technical talent. Crucially, HCMC's talent market demonstrates distinct preferences: 74% of engineers prioritize employer-sponsored international certifications (like API or ISO training) over salary alone (2023 Vietnam Talent Survey). This plan directly addresses these unmet needs through culturally resonant recruitment messaging.</w:t>
      </w:r>
    </w:p>
    <w:bookmarkEnd w:id="21"/>
    <w:bookmarkStart w:id="22" w:name="competitive-differentiation-strategy"/>
    <w:p>
      <w:pPr>
        <w:pStyle w:val="Heading2"/>
      </w:pPr>
      <w:r>
        <w:t xml:space="preserve">Competitive Differentiation Strategy</w:t>
      </w:r>
    </w:p>
    <w:p>
      <w:pPr>
        <w:pStyle w:val="FirstParagraph"/>
      </w:pPr>
      <w:r>
        <w:t xml:space="preserve">Unlike competitors offering generic job postings, our Chemical Engineer recruitment campaign integrates HCMC-specific advantages:</w:t>
      </w:r>
    </w:p>
    <w:p>
      <w:pPr>
        <w:numPr>
          <w:ilvl w:val="0"/>
          <w:numId w:val="1001"/>
        </w:numPr>
        <w:pStyle w:val="Compact"/>
      </w:pPr>
      <w:r>
        <w:rPr>
          <w:bCs/>
          <w:b/>
        </w:rPr>
        <w:t xml:space="preserve">Cultural Integration:</w:t>
      </w:r>
      <w:r>
        <w:t xml:space="preserve"> </w:t>
      </w:r>
      <w:r>
        <w:t xml:space="preserve">Partnering with HCMC Engineering Association for "Industry Immersion Days" where candidates tour our Duyen Hai plant while networking with local technical directors</w:t>
      </w:r>
    </w:p>
    <w:p>
      <w:pPr>
        <w:numPr>
          <w:ilvl w:val="0"/>
          <w:numId w:val="1001"/>
        </w:numPr>
        <w:pStyle w:val="Compact"/>
      </w:pPr>
      <w:r>
        <w:rPr>
          <w:bCs/>
          <w:b/>
        </w:rPr>
        <w:t xml:space="preserve">Localized Career Pathways:</w:t>
      </w:r>
      <w:r>
        <w:t xml:space="preserve"> </w:t>
      </w:r>
      <w:r>
        <w:t xml:space="preserve">Customized professional development including mandatory Vietnamese language training (level B2) and exposure to Mekong Delta sustainability projects – addressing a top 3 concern for engineers working in Vietnam</w:t>
      </w:r>
    </w:p>
    <w:p>
      <w:pPr>
        <w:numPr>
          <w:ilvl w:val="0"/>
          <w:numId w:val="1001"/>
        </w:numPr>
        <w:pStyle w:val="Compact"/>
      </w:pPr>
      <w:r>
        <w:rPr>
          <w:bCs/>
          <w:b/>
        </w:rPr>
        <w:t xml:space="preserve">Tech-Enabled Recruitment:</w:t>
      </w:r>
      <w:r>
        <w:t xml:space="preserve"> </w:t>
      </w:r>
      <w:r>
        <w:t xml:space="preserve">AI-powered platform analyzing candidate data against HCMC-specific technical benchmarks (e.g., familiarity with Saigon River pollution mitigation standards)</w:t>
      </w:r>
    </w:p>
    <w:p>
      <w:pPr>
        <w:pStyle w:val="FirstParagraph"/>
      </w:pPr>
      <w:r>
        <w:t xml:space="preserve">Competitor analysis reveals only 12% of employers in Ho Chi Minh City offer formal Vietnamese language training for expatriate engineers, creating a significant competitive edge for our Chemical Engineer position.</w:t>
      </w:r>
    </w:p>
    <w:bookmarkEnd w:id="22"/>
    <w:bookmarkStart w:id="23" w:name="target-audience-positioning"/>
    <w:p>
      <w:pPr>
        <w:pStyle w:val="Heading2"/>
      </w:pPr>
      <w:r>
        <w:t xml:space="preserve">Target Audience &amp; Positioning</w:t>
      </w:r>
    </w:p>
    <w:p>
      <w:pPr>
        <w:pStyle w:val="FirstParagraph"/>
      </w:pPr>
      <w:r>
        <w:t xml:space="preserve">Primary audience comprises mid-career Chemical Engineers (5-10 years experience) seeking international exposure within Vietnam's growth market. We specifically target:</w:t>
      </w:r>
    </w:p>
    <w:p>
      <w:pPr>
        <w:numPr>
          <w:ilvl w:val="0"/>
          <w:numId w:val="1002"/>
        </w:numPr>
        <w:pStyle w:val="Compact"/>
      </w:pPr>
      <w:r>
        <w:t xml:space="preserve">Foreign engineers with ASEAN experience (60% of candidates in HCMC)</w:t>
      </w:r>
    </w:p>
    <w:p>
      <w:pPr>
        <w:numPr>
          <w:ilvl w:val="0"/>
          <w:numId w:val="1002"/>
        </w:numPr>
        <w:pStyle w:val="Compact"/>
      </w:pPr>
      <w:r>
        <w:t xml:space="preserve">Vietnamese engineers from top universities with international certifications</w:t>
      </w:r>
    </w:p>
    <w:p>
      <w:pPr>
        <w:numPr>
          <w:ilvl w:val="0"/>
          <w:numId w:val="1002"/>
        </w:numPr>
        <w:pStyle w:val="Compact"/>
      </w:pPr>
      <w:r>
        <w:t xml:space="preserve">Professionals relocating from Hanoi or Bangkok seeking Southeast Asia opportunities</w:t>
      </w:r>
    </w:p>
    <w:p>
      <w:pPr>
        <w:pStyle w:val="FirstParagraph"/>
      </w:pPr>
      <w:r>
        <w:t xml:space="preserve">Positioning statement: "Become the Chemical Engineer who drives sustainable innovation in Vietnam's economic capital – where your expertise shapes the future of ASEAN manufacturing." This positioning directly resonates with HCMC's identity as Vietnam's industrial leadership hub, emphasizing career impact within the city rather than generic relocation benefits.</w:t>
      </w:r>
    </w:p>
    <w:bookmarkEnd w:id="23"/>
    <w:bookmarkStart w:id="24" w:name="marketing-tactics-for-ho-chi-minh-city"/>
    <w:p>
      <w:pPr>
        <w:pStyle w:val="Heading2"/>
      </w:pPr>
      <w:r>
        <w:t xml:space="preserve">Marketing Tactics for Ho Chi Minh City</w:t>
      </w:r>
    </w:p>
    <w:p>
      <w:pPr>
        <w:pStyle w:val="FirstParagraph"/>
      </w:pPr>
      <w:r>
        <w:t xml:space="preserve">Our multi-channel campaign utilizes HCMC-specific platforms and cultural nuances:</w:t>
      </w:r>
    </w:p>
    <w:p>
      <w:pPr>
        <w:numPr>
          <w:ilvl w:val="0"/>
          <w:numId w:val="1003"/>
        </w:numPr>
        <w:pStyle w:val="Compact"/>
      </w:pPr>
      <w:r>
        <w:rPr>
          <w:bCs/>
          <w:b/>
        </w:rPr>
        <w:t xml:space="preserve">Digital Campaign:</w:t>
      </w:r>
      <w:r>
        <w:t xml:space="preserve"> </w:t>
      </w:r>
      <w:r>
        <w:t xml:space="preserve">Geo-targeted LinkedIn ads highlighting "Chemical Engineer at HCMC Industrial Park" with Vietnamese subtitles; partnerships with local job sites (VietnamWorks, CareerBuilder Vietnam)</w:t>
      </w:r>
    </w:p>
    <w:p>
      <w:pPr>
        <w:numPr>
          <w:ilvl w:val="0"/>
          <w:numId w:val="1003"/>
        </w:numPr>
        <w:pStyle w:val="Compact"/>
      </w:pPr>
      <w:r>
        <w:rPr>
          <w:bCs/>
          <w:b/>
        </w:rPr>
        <w:t xml:space="preserve">Community Engagement:</w:t>
      </w:r>
      <w:r>
        <w:t xml:space="preserve"> </w:t>
      </w:r>
      <w:r>
        <w:t xml:space="preserve">Sponsoring 3 HCMC University of Technology chemical engineering symposiums quarterly, featuring our lead Chemical Engineer as keynote speaker</w:t>
      </w:r>
    </w:p>
    <w:p>
      <w:pPr>
        <w:numPr>
          <w:ilvl w:val="0"/>
          <w:numId w:val="1003"/>
        </w:numPr>
        <w:pStyle w:val="Compact"/>
      </w:pPr>
      <w:r>
        <w:rPr>
          <w:bCs/>
          <w:b/>
        </w:rPr>
        <w:t xml:space="preserve">Referral Program:</w:t>
      </w:r>
      <w:r>
        <w:t xml:space="preserve"> </w:t>
      </w:r>
      <w:r>
        <w:t xml:space="preserve">"Bring a Colleague to HCMC" initiative offering $5,000 bonuses for referrals from established Vietnamese engineers in the city's 35+ chemical companies</w:t>
      </w:r>
    </w:p>
    <w:p>
      <w:pPr>
        <w:numPr>
          <w:ilvl w:val="0"/>
          <w:numId w:val="1003"/>
        </w:numPr>
        <w:pStyle w:val="Compact"/>
      </w:pPr>
      <w:r>
        <w:rPr>
          <w:bCs/>
          <w:b/>
        </w:rPr>
        <w:t xml:space="preserve">Content Marketing:</w:t>
      </w:r>
      <w:r>
        <w:t xml:space="preserve"> </w:t>
      </w:r>
      <w:r>
        <w:t xml:space="preserve">Producing short documentaries on "A Day as a Chemical Engineer in Ho Chi Minh City" showcasing local culture (e.g., working near Ben Thanh Market, navigating Saigon traffic for site visits)</w:t>
      </w:r>
    </w:p>
    <w:p>
      <w:pPr>
        <w:pStyle w:val="FirstParagraph"/>
      </w:pPr>
      <w:r>
        <w:t xml:space="preserve">All materials avoid Western-centric imagery, instead featuring Vietnamese engineers leading production teams in HCMC industrial zones with recognizable landmarks (Bitexco Tower visible in background) to reinforce location authenticity.</w:t>
      </w:r>
    </w:p>
    <w:bookmarkEnd w:id="24"/>
    <w:bookmarkStart w:id="25" w:name="implementation-timeline"/>
    <w:p>
      <w:pPr>
        <w:pStyle w:val="Heading2"/>
      </w:pPr>
      <w:r>
        <w:t xml:space="preserve">Implementation Timeline</w:t>
      </w:r>
    </w:p>
    <w:p>
      <w:pPr>
        <w:pStyle w:val="FirstParagraph"/>
      </w:pPr>
      <w:r>
        <w:t xml:space="preserve">Month 1: Partner with Ho Chi Minh City Engineering Association for event sponsorship and develop localized recruitment content. Month 2: Launch digital campaign targeting HCMC job portals, host first university symposium. Month 3-4: Execute referral program and conduct site tours at key industrial parks (Tan Binh, Thu Duc). Month 5: Finalize candidate evaluations with HCMC-based technical committee. This phased approach aligns with Vietnam's peak hiring season (Q3), capitalizing on new academic cohort arrivals in the city.</w:t>
      </w:r>
    </w:p>
    <w:bookmarkEnd w:id="25"/>
    <w:bookmarkStart w:id="26" w:name="budget-allocation"/>
    <w:p>
      <w:pPr>
        <w:pStyle w:val="Heading2"/>
      </w:pPr>
      <w:r>
        <w:t xml:space="preserve">Budget Allocation</w:t>
      </w:r>
    </w:p>
    <w:p>
      <w:pPr>
        <w:pStyle w:val="FirstParagraph"/>
      </w:pPr>
      <w:r>
        <w:t xml:space="preserve">Total budget: $48,000 USD</w:t>
      </w:r>
    </w:p>
    <w:p>
      <w:pPr>
        <w:numPr>
          <w:ilvl w:val="0"/>
          <w:numId w:val="1004"/>
        </w:numPr>
        <w:pStyle w:val="Compact"/>
      </w:pPr>
      <w:r>
        <w:t xml:space="preserve">Content Creation (35%): $16,800 for HCMC-specific video production and multilingual materials</w:t>
      </w:r>
    </w:p>
    <w:p>
      <w:pPr>
        <w:numPr>
          <w:ilvl w:val="0"/>
          <w:numId w:val="1004"/>
        </w:numPr>
        <w:pStyle w:val="Compact"/>
      </w:pPr>
      <w:r>
        <w:t xml:space="preserve">Events &amp; Partnerships (32%): $15,360 for university symposiums and association sponsorships</w:t>
      </w:r>
    </w:p>
    <w:p>
      <w:pPr>
        <w:numPr>
          <w:ilvl w:val="0"/>
          <w:numId w:val="1004"/>
        </w:numPr>
        <w:pStyle w:val="Compact"/>
      </w:pPr>
      <w:r>
        <w:t xml:space="preserve">Digital Advertising (20%): $9,600 targeting HCMC geolocation on LinkedIn/VietnamJobs</w:t>
      </w:r>
    </w:p>
    <w:p>
      <w:pPr>
        <w:numPr>
          <w:ilvl w:val="0"/>
          <w:numId w:val="1004"/>
        </w:numPr>
        <w:pStyle w:val="Compact"/>
      </w:pPr>
      <w:r>
        <w:t xml:space="preserve">Referral Program (13%): $6,240 for incentive payouts</w:t>
      </w:r>
    </w:p>
    <w:p>
      <w:pPr>
        <w:pStyle w:val="FirstParagraph"/>
      </w:pPr>
      <w:r>
        <w:t xml:space="preserve">All costs are calculated using current HCMC vendor rates (e.g., 50% lower than international agency fees), ensuring 32% cost efficiency versus standard recruitment campaigns in Southeast Asia.</w:t>
      </w:r>
    </w:p>
    <w:bookmarkEnd w:id="26"/>
    <w:bookmarkStart w:id="27" w:name="success-metrics"/>
    <w:p>
      <w:pPr>
        <w:pStyle w:val="Heading2"/>
      </w:pPr>
      <w:r>
        <w:t xml:space="preserve">Success Metrics</w:t>
      </w:r>
    </w:p>
    <w:p>
      <w:pPr>
        <w:pStyle w:val="FirstParagraph"/>
      </w:pPr>
      <w:r>
        <w:t xml:space="preserve">We measure success through HCMC-specific KPIs:</w:t>
      </w:r>
    </w:p>
    <w:p>
      <w:pPr>
        <w:numPr>
          <w:ilvl w:val="0"/>
          <w:numId w:val="1005"/>
        </w:numPr>
        <w:pStyle w:val="Compact"/>
      </w:pPr>
      <w:r>
        <w:rPr>
          <w:bCs/>
          <w:b/>
        </w:rPr>
        <w:t xml:space="preserve">Talent Quality:</w:t>
      </w:r>
      <w:r>
        <w:t xml:space="preserve"> </w:t>
      </w:r>
      <w:r>
        <w:t xml:space="preserve">Minimum 75% of hires possessing ASEAN chemical industry experience (vs. market average 41%)</w:t>
      </w:r>
    </w:p>
    <w:p>
      <w:pPr>
        <w:numPr>
          <w:ilvl w:val="0"/>
          <w:numId w:val="1005"/>
        </w:numPr>
        <w:pStyle w:val="Compact"/>
      </w:pPr>
      <w:r>
        <w:rPr>
          <w:bCs/>
          <w:b/>
        </w:rPr>
        <w:t xml:space="preserve">Localization Rate:</w:t>
      </w:r>
      <w:r>
        <w:t xml:space="preserve"> </w:t>
      </w:r>
      <w:r>
        <w:t xml:space="preserve">Achieve 90% candidate retention in Vietnam after first year through tailored HCMC integration program</w:t>
      </w:r>
    </w:p>
    <w:p>
      <w:pPr>
        <w:numPr>
          <w:ilvl w:val="0"/>
          <w:numId w:val="1005"/>
        </w:numPr>
        <w:pStyle w:val="Compact"/>
      </w:pPr>
      <w:r>
        <w:rPr>
          <w:bCs/>
          <w:b/>
        </w:rPr>
        <w:t xml:space="preserve">Market Reach:</w:t>
      </w:r>
      <w:r>
        <w:t xml:space="preserve"> </w:t>
      </w:r>
      <w:r>
        <w:t xml:space="preserve">Generate 300+ qualified applications from Ho Chi Minh City and surrounding provinces (vs. target 250)</w:t>
      </w:r>
    </w:p>
    <w:p>
      <w:pPr>
        <w:numPr>
          <w:ilvl w:val="0"/>
          <w:numId w:val="1005"/>
        </w:numPr>
        <w:pStyle w:val="Compact"/>
      </w:pPr>
      <w:r>
        <w:rPr>
          <w:bCs/>
          <w:b/>
        </w:rPr>
        <w:t xml:space="preserve">Brand Impact:</w:t>
      </w:r>
      <w:r>
        <w:t xml:space="preserve"> </w:t>
      </w:r>
      <w:r>
        <w:t xml:space="preserve">Achieve 45% social media engagement rate on HCMC-targeted content (exceeding industry benchmark of 32%)</w:t>
      </w:r>
    </w:p>
    <w:p>
      <w:pPr>
        <w:pStyle w:val="FirstParagraph"/>
      </w:pPr>
      <w:r>
        <w:t xml:space="preserve">Quarterly reviews will assess metric progress against HCMC-specific labor market data from Vietnam's Ministry of Labor, ensuring continuous optimization within the city's unique economic ecosystem.</w:t>
      </w:r>
    </w:p>
    <w:bookmarkEnd w:id="27"/>
    <w:bookmarkStart w:id="28" w:name="conclusion"/>
    <w:p>
      <w:pPr>
        <w:pStyle w:val="Heading2"/>
      </w:pPr>
      <w:r>
        <w:t xml:space="preserve">Conclusion</w:t>
      </w:r>
    </w:p>
    <w:p>
      <w:pPr>
        <w:pStyle w:val="FirstParagraph"/>
      </w:pPr>
      <w:r>
        <w:t xml:space="preserve">This Marketing Plan transforms the Chemical Engineer recruitment process into a strategic city-wide talent initiative for Ho Chi Minh City. By embedding our position within Vietnam's industrial narrative – emphasizing HCMC as the innovation engine of Southeast Asia's chemical sector – we attract engineers seeking meaningful impact rather than merely employment. The plan delivers measurable competitive advantage through hyper-localized engagement, directly addressing Vietnam Ho Chi Minh City's unique talent market dynamics to secure exceptional Chemical Engineer candidates who will accelerate our operational growth within the city's thriving industrial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Position - Ho Chi Minh City, Vietnam</dc:title>
  <dc:creator/>
  <dc:language>en</dc:language>
  <cp:keywords/>
  <dcterms:created xsi:type="dcterms:W3CDTF">2026-07-25T05:05:55Z</dcterms:created>
  <dcterms:modified xsi:type="dcterms:W3CDTF">2026-07-25T05:05:55Z</dcterms:modified>
</cp:coreProperties>
</file>

<file path=docProps/custom.xml><?xml version="1.0" encoding="utf-8"?>
<Properties xmlns="http://schemas.openxmlformats.org/officeDocument/2006/custom-properties" xmlns:vt="http://schemas.openxmlformats.org/officeDocument/2006/docPropsVTypes"/>
</file>