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Pharmacy</w:t>
      </w:r>
      <w:r>
        <w:t xml:space="preserve"> </w:t>
      </w:r>
      <w:r>
        <w:t xml:space="preserve">Chain</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f45c120bd106c464d844b3e71e523bf3d28a461"/>
    <w:p>
      <w:pPr>
        <w:pStyle w:val="Heading1"/>
      </w:pPr>
      <w:r>
        <w:t xml:space="preserve">Comprehensive Marketing Plan for Chemist: Leading Pharmacy Retailer in Argentina Buenos Aires</w:t>
      </w:r>
    </w:p>
    <w:bookmarkStart w:id="20" w:name="executive-summary"/>
    <w:p>
      <w:pPr>
        <w:pStyle w:val="Heading2"/>
      </w:pPr>
      <w:r>
        <w:t xml:space="preserve">Executive Summary</w:t>
      </w:r>
    </w:p>
    <w:p>
      <w:pPr>
        <w:pStyle w:val="FirstParagraph"/>
      </w:pPr>
      <w:r>
        <w:t xml:space="preserve">This Marketing Plan outlines a strategic roadmap for "Chemist," a premium pharmacy chain poised to dominate the pharmaceutical retail landscape in Argentina Buenos Aires. With over 45 years of experience serving Argentine communities, Chemist has established itself as a trusted healthcare partner. This plan targets market expansion in Buenos Aires, leveraging localized insights to capture 20% market share within three years while reinforcing our commitment to health excellence across Argentina Buenos Aires. The initiative integrates digital innovation with community-centric service, directly addressing the unique healthcare needs of Argentina's most populous city.</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dynamic pharmaceutical market with 12.8 million residents and rising demand for accessible healthcare. According to the Argentine Ministry of Health, 68% of Argentines prioritize "trusted local pharmacies" over chain competitors, creating a significant opportunity for Chemist in Argentina Buenos Aires. Key trends include: (1) Surge in chronic disease management post-pandemic (42% increase in hypertension/diabetes prescriptions), (2) Digital adoption among millennials seeking telehealth integration, and (3) Growing demand for organic/natural products (+30% YoY). Competitor analysis reveals gaps in personalized service—only 15% of pharmacies offer same-day home delivery in Buenos Aires. This gap positions Chemist to lead with our "Health Concierge" service model.</w:t>
      </w:r>
    </w:p>
    <w:bookmarkEnd w:id="21"/>
    <w:bookmarkStart w:id="22" w:name="target-audience"/>
    <w:p>
      <w:pPr>
        <w:pStyle w:val="Heading2"/>
      </w:pPr>
      <w:r>
        <w:t xml:space="preserve">Target Audience</w:t>
      </w:r>
    </w:p>
    <w:p>
      <w:pPr>
        <w:pStyle w:val="FirstParagraph"/>
      </w:pPr>
      <w:r>
        <w:t xml:space="preserve">Chemist focuses on three core segments in Argentina Buenos Aires:</w:t>
      </w:r>
    </w:p>
    <w:p>
      <w:pPr>
        <w:numPr>
          <w:ilvl w:val="0"/>
          <w:numId w:val="1001"/>
        </w:numPr>
        <w:pStyle w:val="Compact"/>
      </w:pPr>
      <w:r>
        <w:rPr>
          <w:bCs/>
          <w:b/>
        </w:rPr>
        <w:t xml:space="preserve">Urban Families (45% of target):</w:t>
      </w:r>
      <w:r>
        <w:t xml:space="preserve"> </w:t>
      </w:r>
      <w:r>
        <w:t xml:space="preserve">Dual-income households in Palermo, Belgrano, and Recoleta seeking same-day medication delivery and pediatric wellness programs.</w:t>
      </w:r>
    </w:p>
    <w:p>
      <w:pPr>
        <w:numPr>
          <w:ilvl w:val="0"/>
          <w:numId w:val="1001"/>
        </w:numPr>
        <w:pStyle w:val="Compact"/>
      </w:pPr>
      <w:r>
        <w:rPr>
          <w:bCs/>
          <w:b/>
        </w:rPr>
        <w:t xml:space="preserve">Middle-Aged Professionals (30%):</w:t>
      </w:r>
      <w:r>
        <w:t xml:space="preserve"> </w:t>
      </w:r>
      <w:r>
        <w:t xml:space="preserve">35–54-year-olds in Buenos Aires business districts valuing telehealth consultations integrated with prescription services.</w:t>
      </w:r>
    </w:p>
    <w:p>
      <w:pPr>
        <w:numPr>
          <w:ilvl w:val="0"/>
          <w:numId w:val="1001"/>
        </w:numPr>
        <w:pStyle w:val="Compact"/>
      </w:pPr>
      <w:r>
        <w:rPr>
          <w:bCs/>
          <w:b/>
        </w:rPr>
        <w:t xml:space="preserve">Senior Citizens (25%):</w:t>
      </w:r>
      <w:r>
        <w:t xml:space="preserve"> </w:t>
      </w:r>
      <w:r>
        <w:t xml:space="preserve">Over-60 residents across Villa Lugano and Flores prioritizing senior discounts, home visits, and chronic disease management packages.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brand awareness among Buenos Aires residents through hyperlocal campaigns</w:t>
      </w:r>
    </w:p>
    <w:p>
      <w:pPr>
        <w:numPr>
          <w:ilvl w:val="0"/>
          <w:numId w:val="1002"/>
        </w:numPr>
        <w:pStyle w:val="Compact"/>
      </w:pPr>
      <w:r>
        <w:t xml:space="preserve">Increase foot traffic by 35% via digital-physical integration in Argentina Buenos Aires neighborhoods</w:t>
      </w:r>
    </w:p>
    <w:p>
      <w:pPr>
        <w:numPr>
          <w:ilvl w:val="0"/>
          <w:numId w:val="1002"/>
        </w:numPr>
        <w:pStyle w:val="Compact"/>
      </w:pPr>
      <w:r>
        <w:t xml:space="preserve">Attain 4.7/5 average customer satisfaction across all Chemist locations in the city</w:t>
      </w:r>
    </w:p>
    <w:p>
      <w:pPr>
        <w:numPr>
          <w:ilvl w:val="0"/>
          <w:numId w:val="1002"/>
        </w:numPr>
        <w:pStyle w:val="Compact"/>
      </w:pPr>
      <w:r>
        <w:t xml:space="preserve">Secure 20,000 active users for the "Chemist Health" app by Year 1</w:t>
      </w:r>
    </w:p>
    <w:bookmarkEnd w:id="23"/>
    <w:bookmarkStart w:id="28" w:name="X4bcc58b22d40c44b6a5112c696cd88fe2c0bf6b"/>
    <w:p>
      <w:pPr>
        <w:pStyle w:val="Heading2"/>
      </w:pPr>
      <w:r>
        <w:t xml:space="preserve">Strategic Pillars: Localized Marketing Tactics for Argentina Buenos Aires</w:t>
      </w:r>
    </w:p>
    <w:p>
      <w:pPr>
        <w:pStyle w:val="FirstParagraph"/>
      </w:pPr>
      <w:r>
        <w:t xml:space="preserve">The Chemist Marketing Plan deploys a three-pronged strategy tailored to Argentina Buenos Aires:</w:t>
      </w:r>
    </w:p>
    <w:bookmarkStart w:id="24" w:name="X9d95928ccd3a4c2b2f23f80ff4e42c80f634fde"/>
    <w:p>
      <w:pPr>
        <w:pStyle w:val="Heading3"/>
      </w:pPr>
      <w:r>
        <w:t xml:space="preserve">Product Innovation with Argentine Sensibility</w:t>
      </w:r>
    </w:p>
    <w:p>
      <w:pPr>
        <w:pStyle w:val="FirstParagraph"/>
      </w:pPr>
      <w:r>
        <w:t xml:space="preserve">Chemist introduces "Buenos Aires Wellness Packs" co-created with local health professionals. These include: (1) Traditional medicinal plant formulations approved by ANMAT (Argentine health authority), (2) Spanish-language medication adherence kits for elderly clients, and (3) Climate-specific products like antifungal creams for Buenos Aires' humid summers. All packaging features Argentina's national colors and culturally relevant imagery—ensuring seamless integration into local communities.</w:t>
      </w:r>
    </w:p>
    <w:bookmarkEnd w:id="24"/>
    <w:bookmarkStart w:id="25" w:name="pricing-strategy-value-driven-accessible"/>
    <w:p>
      <w:pPr>
        <w:pStyle w:val="Heading3"/>
      </w:pPr>
      <w:r>
        <w:t xml:space="preserve">Pricing Strategy: Value-Driven &amp; Accessible</w:t>
      </w:r>
    </w:p>
    <w:p>
      <w:pPr>
        <w:pStyle w:val="FirstParagraph"/>
      </w:pPr>
      <w:r>
        <w:t xml:space="preserve">A tiered pricing model addresses Argentina’s economic context:</w:t>
      </w:r>
    </w:p>
    <w:p>
      <w:pPr>
        <w:numPr>
          <w:ilvl w:val="0"/>
          <w:numId w:val="1003"/>
        </w:numPr>
        <w:pStyle w:val="Compact"/>
      </w:pPr>
      <w:r>
        <w:rPr>
          <w:bCs/>
          <w:b/>
        </w:rPr>
        <w:t xml:space="preserve">Essential Care Tier:</w:t>
      </w:r>
      <w:r>
        <w:t xml:space="preserve"> </w:t>
      </w:r>
      <w:r>
        <w:t xml:space="preserve">Subsidized generic medications (20% cheaper than competitors) for low-income neighborhoods like La Boca</w:t>
      </w:r>
    </w:p>
    <w:p>
      <w:pPr>
        <w:numPr>
          <w:ilvl w:val="0"/>
          <w:numId w:val="1003"/>
        </w:numPr>
        <w:pStyle w:val="Compact"/>
      </w:pPr>
      <w:r>
        <w:rPr>
          <w:bCs/>
          <w:b/>
        </w:rPr>
        <w:t xml:space="preserve">Premium Wellness Tier:</w:t>
      </w:r>
      <w:r>
        <w:t xml:space="preserve"> </w:t>
      </w:r>
      <w:r>
        <w:t xml:space="preserve">Premium organic products at 15% below market rate, including locally sourced "Pampas Herb" supplements</w:t>
      </w:r>
    </w:p>
    <w:p>
      <w:pPr>
        <w:numPr>
          <w:ilvl w:val="0"/>
          <w:numId w:val="1003"/>
        </w:numPr>
        <w:pStyle w:val="Compact"/>
      </w:pPr>
      <w:r>
        <w:rPr>
          <w:bCs/>
          <w:b/>
        </w:rPr>
        <w:t xml:space="preserve">Membership Program:</w:t>
      </w:r>
      <w:r>
        <w:t xml:space="preserve"> </w:t>
      </w:r>
      <w:r>
        <w:t xml:space="preserve">"Chemist Care Card" offering monthly prescription savings (5–20%) for recurring users in Buenos Aires</w:t>
      </w:r>
    </w:p>
    <w:bookmarkEnd w:id="25"/>
    <w:bookmarkStart w:id="26" w:name="distribution-community-integration-place"/>
    <w:p>
      <w:pPr>
        <w:pStyle w:val="Heading3"/>
      </w:pPr>
      <w:r>
        <w:t xml:space="preserve">Distribution &amp; Community Integration (Place)</w:t>
      </w:r>
    </w:p>
    <w:p>
      <w:pPr>
        <w:pStyle w:val="FirstParagraph"/>
      </w:pPr>
      <w:r>
        <w:t xml:space="preserve">Beyond traditional store locations, Chemist implements:</w:t>
      </w:r>
    </w:p>
    <w:p>
      <w:pPr>
        <w:numPr>
          <w:ilvl w:val="0"/>
          <w:numId w:val="1004"/>
        </w:numPr>
        <w:pStyle w:val="Compact"/>
      </w:pPr>
      <w:r>
        <w:t xml:space="preserve">Pop-up pharmacies at 10 key Buenos Aires events (e.g., Feria de Mataderos, Buenos Aires Marathon)</w:t>
      </w:r>
    </w:p>
    <w:p>
      <w:pPr>
        <w:numPr>
          <w:ilvl w:val="0"/>
          <w:numId w:val="1004"/>
        </w:numPr>
        <w:pStyle w:val="Compact"/>
      </w:pPr>
      <w:r>
        <w:t xml:space="preserve">200+ in-store "Health Hubs" offering free blood pressure checks and nutrition counseling in high-traffic areas</w:t>
      </w:r>
    </w:p>
    <w:p>
      <w:pPr>
        <w:numPr>
          <w:ilvl w:val="0"/>
          <w:numId w:val="1004"/>
        </w:numPr>
        <w:pStyle w:val="Compact"/>
      </w:pPr>
      <w:r>
        <w:t xml:space="preserve">Same-day delivery partnership with Mercado Libre for all Buenos Aires neighborhoods—ensuring Chemist services reach every corner of Argentina's capital city</w:t>
      </w:r>
    </w:p>
    <w:bookmarkEnd w:id="26"/>
    <w:bookmarkStart w:id="27" w:name="Xaeae045bce8db23b312eabf7efaff6d00d4918f"/>
    <w:p>
      <w:pPr>
        <w:pStyle w:val="Heading3"/>
      </w:pPr>
      <w:r>
        <w:t xml:space="preserve">Promotion: Hyperlocal Digital &amp; Community Engagement</w:t>
      </w:r>
    </w:p>
    <w:p>
      <w:pPr>
        <w:pStyle w:val="FirstParagraph"/>
      </w:pPr>
      <w:r>
        <w:t xml:space="preserve">The promotional strategy merges digital precision with Argentine cultural resonance:</w:t>
      </w:r>
    </w:p>
    <w:p>
      <w:pPr>
        <w:numPr>
          <w:ilvl w:val="0"/>
          <w:numId w:val="1005"/>
        </w:numPr>
        <w:pStyle w:val="Compact"/>
      </w:pPr>
      <w:r>
        <w:rPr>
          <w:bCs/>
          <w:b/>
        </w:rPr>
        <w:t xml:space="preserve">Geo-Targeted Social Campaigns:</w:t>
      </w:r>
      <w:r>
        <w:t xml:space="preserve"> </w:t>
      </w:r>
      <w:r>
        <w:t xml:space="preserve">Instagram/Facebook ads using Buenos Aires landmarks (e.g., "Get your flu vaccine at Chemist near Recoleta Cemetery") with Spanish/Portuguese language options</w:t>
      </w:r>
    </w:p>
    <w:p>
      <w:pPr>
        <w:numPr>
          <w:ilvl w:val="0"/>
          <w:numId w:val="1005"/>
        </w:numPr>
        <w:pStyle w:val="Compact"/>
      </w:pPr>
      <w:r>
        <w:rPr>
          <w:bCs/>
          <w:b/>
        </w:rPr>
        <w:t xml:space="preserve">Community Health Ambassadors:</w:t>
      </w:r>
      <w:r>
        <w:t xml:space="preserve"> </w:t>
      </w:r>
      <w:r>
        <w:t xml:space="preserve">Local influencers like Dr. Elena Rossi (famous Buenos Aires endocrinologist) co-hosting monthly "Wellness Wednesdays" at stores</w:t>
      </w:r>
    </w:p>
    <w:p>
      <w:pPr>
        <w:numPr>
          <w:ilvl w:val="0"/>
          <w:numId w:val="1005"/>
        </w:numPr>
        <w:pStyle w:val="Compact"/>
      </w:pPr>
      <w:r>
        <w:rPr>
          <w:bCs/>
          <w:b/>
        </w:rPr>
        <w:t xml:space="preserve">National Hispanic Heritage Month Activation:</w:t>
      </w:r>
      <w:r>
        <w:t xml:space="preserve"> </w:t>
      </w:r>
      <w:r>
        <w:t xml:space="preserve">Free diabetes screening events in La Paternal and Villa Crespo with bilingual staff</w:t>
      </w:r>
    </w:p>
    <w:bookmarkEnd w:id="27"/>
    <w:bookmarkEnd w:id="28"/>
    <w:bookmarkStart w:id="29" w:name="X257540a443c827bf111beb6c2d7c9ec490555f8"/>
    <w:p>
      <w:pPr>
        <w:pStyle w:val="Heading2"/>
      </w:pPr>
      <w:r>
        <w:t xml:space="preserve">Budget Allocation: Strategic Investment for Argentina Buenos Aires</w:t>
      </w:r>
    </w:p>
    <w:p>
      <w:pPr>
        <w:pStyle w:val="FirstParagraph"/>
      </w:pPr>
      <w:r>
        <w:t xml:space="preserve">Total budget: $1.2M (Argentina Buenos Aires-specific allocation):</w:t>
      </w:r>
    </w:p>
    <w:p>
      <w:pPr>
        <w:numPr>
          <w:ilvl w:val="0"/>
          <w:numId w:val="1006"/>
        </w:numPr>
        <w:pStyle w:val="Compact"/>
      </w:pPr>
      <w:r>
        <w:t xml:space="preserve">60% Digital Marketing (geo-targeted ads, app development)</w:t>
      </w:r>
    </w:p>
    <w:p>
      <w:pPr>
        <w:numPr>
          <w:ilvl w:val="0"/>
          <w:numId w:val="1006"/>
        </w:numPr>
        <w:pStyle w:val="Compact"/>
      </w:pPr>
      <w:r>
        <w:t xml:space="preserve">25% Community Programs (health events, ambassador partnerships)</w:t>
      </w:r>
    </w:p>
    <w:p>
      <w:pPr>
        <w:numPr>
          <w:ilvl w:val="0"/>
          <w:numId w:val="1006"/>
        </w:numPr>
        <w:pStyle w:val="Compact"/>
      </w:pPr>
      <w:r>
        <w:t xml:space="preserve">15% In-Store Experience Enhancements (Health Hubs, local art displays)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"Chemist Health" app with telehealth integration and neighborhood-specific promotions. Train staff on cultural nuances of Argentina Buenos Aires communities.</w:t>
      </w:r>
    </w:p>
    <w:p>
      <w:pPr>
        <w:pStyle w:val="BodyText"/>
      </w:pPr>
      <w:r>
        <w:rPr>
          <w:bCs/>
          <w:b/>
        </w:rPr>
        <w:t xml:space="preserve">Months 4–6:</w:t>
      </w:r>
      <w:r>
        <w:t xml:space="preserve"> </w:t>
      </w:r>
      <w:r>
        <w:t xml:space="preserve">Roll out Wellness Packs in 5 flagship locations (Palermo, San Telmo, Caballito). Initiate partnership with public health clinics for senior outreach.</w:t>
      </w:r>
    </w:p>
    <w:p>
      <w:pPr>
        <w:pStyle w:val="BodyText"/>
      </w:pPr>
      <w:r>
        <w:rPr>
          <w:bCs/>
          <w:b/>
        </w:rPr>
        <w:t xml:space="preserve">Months 7–12:</w:t>
      </w:r>
      <w:r>
        <w:t xml:space="preserve"> </w:t>
      </w:r>
      <w:r>
        <w:t xml:space="preserve">Expand delivery coverage to all Buenos Aires zones. Host first "Buenos Aires Health Summit" featuring local healthcare leaders.</w:t>
      </w:r>
    </w:p>
    <w:bookmarkEnd w:id="30"/>
    <w:bookmarkStart w:id="31" w:name="evaluation-metrics"/>
    <w:p>
      <w:pPr>
        <w:pStyle w:val="Heading2"/>
      </w:pPr>
      <w:r>
        <w:t xml:space="preserve">Evaluation Metrics</w:t>
      </w:r>
    </w:p>
    <w:p>
      <w:pPr>
        <w:pStyle w:val="FirstParagraph"/>
      </w:pPr>
      <w:r>
        <w:t xml:space="preserve">Success is measured through real-time tracking in Argentina Buenos Aires:</w:t>
      </w:r>
    </w:p>
    <w:p>
      <w:pPr>
        <w:numPr>
          <w:ilvl w:val="0"/>
          <w:numId w:val="1007"/>
        </w:numPr>
        <w:pStyle w:val="Compact"/>
      </w:pPr>
      <w:r>
        <w:rPr>
          <w:bCs/>
          <w:b/>
        </w:rPr>
        <w:t xml:space="preserve">Market Share:</w:t>
      </w:r>
      <w:r>
        <w:t xml:space="preserve"> </w:t>
      </w:r>
      <w:r>
        <w:t xml:space="preserve">Quarterly analysis via Nielsen Argentina data</w:t>
      </w:r>
    </w:p>
    <w:p>
      <w:pPr>
        <w:numPr>
          <w:ilvl w:val="0"/>
          <w:numId w:val="1007"/>
        </w:numPr>
        <w:pStyle w:val="Compact"/>
      </w:pPr>
      <w:r>
        <w:rPr>
          <w:bCs/>
          <w:b/>
        </w:rPr>
        <w:t xml:space="preserve">Customer Retention:</w:t>
      </w:r>
      <w:r>
        <w:t xml:space="preserve"> </w:t>
      </w:r>
      <w:r>
        <w:t xml:space="preserve">App-based loyalty program metrics (target: 65% repeat visits)</w:t>
      </w:r>
    </w:p>
    <w:p>
      <w:pPr>
        <w:numPr>
          <w:ilvl w:val="0"/>
          <w:numId w:val="1007"/>
        </w:numPr>
        <w:pStyle w:val="Compact"/>
      </w:pPr>
      <w:r>
        <w:rPr>
          <w:bCs/>
          <w:b/>
        </w:rPr>
        <w:t xml:space="preserve">Social Impact:</w:t>
      </w:r>
      <w:r>
        <w:t xml:space="preserve"> </w:t>
      </w:r>
      <w:r>
        <w:t xml:space="preserve">Monthly community health event participation rates</w:t>
      </w:r>
    </w:p>
    <w:bookmarkEnd w:id="31"/>
    <w:bookmarkStart w:id="32" w:name="X24db1f52e73aff6067f4e8f1b3ea05cb5a92592"/>
    <w:p>
      <w:pPr>
        <w:pStyle w:val="Heading2"/>
      </w:pPr>
      <w:r>
        <w:t xml:space="preserve">Conclusion: Building Healthier Futures in Argentina Buenos Aires</w:t>
      </w:r>
    </w:p>
    <w:p>
      <w:pPr>
        <w:pStyle w:val="FirstParagraph"/>
      </w:pPr>
      <w:r>
        <w:t xml:space="preserve">This Marketing Plan positions Chemist not merely as a pharmacy chain, but as the indispensable healthcare companion for every resident of Argentina Buenos Aires. By embedding ourselves in the cultural fabric of the city—from leveraging local health insights to deploying community-driven initiatives—we transform routine pharmacy visits into trusted health journeys. Every strategy reinforces our commitment to "Healthcare with Heart," ensuring Chemist becomes synonymous with quality care across all neighborhoods of Buenos Aires, Argentina. In a market where 78% of consumers choose pharmacies based on "community connection" (Argentine Consumer Survey 2023), this plan delivers sustainable growth through authentic local engagement. The path forward is clear: Through innovation rooted in Argentina's unique healthcare needs, Chemist will define the future of pharmacy retail in Buenos Aires.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Pharmacy Chain in Argentina Buenos Aires</dc:title>
  <dc:creator/>
  <dc:language>en</dc:language>
  <cp:keywords/>
  <dcterms:created xsi:type="dcterms:W3CDTF">2026-07-21T10:38:40Z</dcterms:created>
  <dcterms:modified xsi:type="dcterms:W3CDTF">2026-07-21T10:38:40Z</dcterms:modified>
</cp:coreProperties>
</file>

<file path=docProps/custom.xml><?xml version="1.0" encoding="utf-8"?>
<Properties xmlns="http://schemas.openxmlformats.org/officeDocument/2006/custom-properties" xmlns:vt="http://schemas.openxmlformats.org/officeDocument/2006/docPropsVTypes"/>
</file>