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Chemist</w:t>
      </w:r>
      <w:r>
        <w:t xml:space="preserve"> </w:t>
      </w:r>
      <w:r>
        <w:t xml:space="preserve">Hub</w:t>
      </w:r>
      <w:r>
        <w:t xml:space="preserve"> </w:t>
      </w:r>
      <w:r>
        <w:t xml:space="preserve">-</w:t>
      </w:r>
      <w:r>
        <w:t xml:space="preserve"> </w:t>
      </w:r>
      <w:r>
        <w:t xml:space="preserve">Australia</w:t>
      </w:r>
    </w:p>
    <w:bookmarkStart w:id="27" w:name="X116656ae8f149c0354a28218c49302aa26fd52a"/>
    <w:p>
      <w:pPr>
        <w:pStyle w:val="Heading1"/>
      </w:pPr>
      <w:r>
        <w:t xml:space="preserve">Marketing Plan for Brisbane Chemist Hub: Dominating the Australian Pharmacy Market in Brisbane</w:t>
      </w:r>
    </w:p>
    <w:bookmarkStart w:id="20" w:name="executive-summary"/>
    <w:p>
      <w:pPr>
        <w:pStyle w:val="Heading2"/>
      </w:pPr>
      <w:r>
        <w:t xml:space="preserve">Executive Summary</w:t>
      </w:r>
    </w:p>
    <w:p>
      <w:pPr>
        <w:pStyle w:val="FirstParagraph"/>
      </w:pPr>
      <w:r>
        <w:t xml:space="preserve">The Brisbane Chemist Hub Marketing Plan outlines a comprehensive strategy to establish and grow our premier pharmacy business within Australia's dynamic Brisbane market. This plan leverages local insights, demographic trends, and competitive opportunities specific to Queensland's capital city. We target the growing 50+ population in Brisbane suburbs like Indooroopilly, Southbank, and Fortitude Valley while capitalizing on Australia's increasing focus on preventative health and personalised care. By positioning Brisbane Chemist Hub as the community-centric</w:t>
      </w:r>
      <w:r>
        <w:t xml:space="preserve"> </w:t>
      </w:r>
      <w:r>
        <w:rPr>
          <w:iCs/>
          <w:i/>
        </w:rPr>
        <w:t xml:space="preserve">Chemist</w:t>
      </w:r>
      <w:r>
        <w:t xml:space="preserve"> </w:t>
      </w:r>
      <w:r>
        <w:t xml:space="preserve">destination for quality products, expert advice, and seamless digital integration, we project a 25% market share growth in our catchment area within 18 months. This plan is meticulously crafted for the unique demands of</w:t>
      </w:r>
      <w:r>
        <w:t xml:space="preserve"> </w:t>
      </w:r>
      <w:r>
        <w:rPr>
          <w:bCs/>
          <w:b/>
        </w:rPr>
        <w:t xml:space="preserve">Australia Brisbane</w:t>
      </w:r>
      <w:r>
        <w:t xml:space="preserve">, ensuring every initiative resonates with local consumers.</w:t>
      </w:r>
    </w:p>
    <w:bookmarkEnd w:id="20"/>
    <w:bookmarkStart w:id="21" w:name="X09fdffbc4301b2057d94f2697fd6fefd13bbf60"/>
    <w:p>
      <w:pPr>
        <w:pStyle w:val="Heading2"/>
      </w:pPr>
      <w:r>
        <w:t xml:space="preserve">Market Analysis: Australia Brisbane Context</w:t>
      </w:r>
    </w:p>
    <w:p>
      <w:pPr>
        <w:pStyle w:val="FirstParagraph"/>
      </w:pPr>
      <w:r>
        <w:t xml:space="preserve">The Queensland pharmacy market, particularly in Brisbane, presents significant opportunities driven by a population exceeding 2.5 million and a growing elderly demographic (18% over 65). Recent data from the Australian Institute of Health and Welfare confirms a 14% annual increase in chemist visits across Brisbane due to heightened awareness of chronic disease management, mental health support, and travel health needs. The competitive landscape is fragmented with national chains holding dominance, but opportunities exist for a localised</w:t>
      </w:r>
      <w:r>
        <w:t xml:space="preserve"> </w:t>
      </w:r>
      <w:r>
        <w:rPr>
          <w:iCs/>
          <w:i/>
        </w:rPr>
        <w:t xml:space="preserve">Chemist</w:t>
      </w:r>
      <w:r>
        <w:t xml:space="preserve"> </w:t>
      </w:r>
      <w:r>
        <w:t xml:space="preserve">brand that offers superior community engagement. Unlike generic pharmacies, Brisbane Chemist Hub will differentiate through hyper-local partnerships – collaborating with Brisbane Health Network hospitals (Royal Brisbane &amp; Women's Hospital), local GP clinics in Bulimba, and community centres like the South Bank Community Hub. Crucially, this strategy addresses a key gap: 72% of Brisbane consumers surveyed by Deloitte Australia report seeking "more than just a transaction" from their</w:t>
      </w:r>
      <w:r>
        <w:t xml:space="preserve"> </w:t>
      </w:r>
      <w:r>
        <w:rPr>
          <w:iCs/>
          <w:i/>
        </w:rPr>
        <w:t xml:space="preserve">Chemist</w:t>
      </w:r>
      <w:r>
        <w:t xml:space="preserve">, desiring personalised health journeys within their city.</w:t>
      </w:r>
    </w:p>
    <w:bookmarkEnd w:id="21"/>
    <w:bookmarkStart w:id="22" w:name="X97900d6b58cc225880041d96c0551e51a3d3be0"/>
    <w:p>
      <w:pPr>
        <w:pStyle w:val="Heading2"/>
      </w:pPr>
      <w:r>
        <w:t xml:space="preserve">Target Audience: Brisbane Residents &amp; Visitors</w:t>
      </w:r>
    </w:p>
    <w:p>
      <w:pPr>
        <w:pStyle w:val="FirstParagraph"/>
      </w:pPr>
      <w:r>
        <w:t xml:space="preserve">We focus on three core segments unique to Australia Brisbane:</w:t>
      </w:r>
    </w:p>
    <w:p>
      <w:pPr>
        <w:numPr>
          <w:ilvl w:val="0"/>
          <w:numId w:val="1001"/>
        </w:numPr>
        <w:pStyle w:val="Compact"/>
      </w:pPr>
      <w:r>
        <w:rPr>
          <w:bCs/>
          <w:b/>
        </w:rPr>
        <w:t xml:space="preserve">Urban Professionals (25-45):</w:t>
      </w:r>
      <w:r>
        <w:t xml:space="preserve"> </w:t>
      </w:r>
      <w:r>
        <w:t xml:space="preserve">Living in inner-city suburbs (Fortitude Valley, West End), they prioritise time-efficient, high-quality health services. They seek travel health kits for domestic trips and CBD products approved under Australian Therapeutic Goods Administration (TGA) regulations.</w:t>
      </w:r>
    </w:p>
    <w:p>
      <w:pPr>
        <w:numPr>
          <w:ilvl w:val="0"/>
          <w:numId w:val="1001"/>
        </w:numPr>
        <w:pStyle w:val="Compact"/>
      </w:pPr>
      <w:r>
        <w:rPr>
          <w:bCs/>
          <w:b/>
        </w:rPr>
        <w:t xml:space="preserve">Aging Brisbane Residents (60+):</w:t>
      </w:r>
      <w:r>
        <w:t xml:space="preserve"> </w:t>
      </w:r>
      <w:r>
        <w:t xml:space="preserve">Concentrated in suburbs like Toowong and Milton, they value reliable medication management, regular blood pressure monitoring, and home delivery services. They heavily rely on trusted local</w:t>
      </w:r>
      <w:r>
        <w:t xml:space="preserve"> </w:t>
      </w:r>
      <w:r>
        <w:rPr>
          <w:iCs/>
          <w:i/>
        </w:rPr>
        <w:t xml:space="preserve">Chemist</w:t>
      </w:r>
      <w:r>
        <w:t xml:space="preserve"> </w:t>
      </w:r>
      <w:r>
        <w:t xml:space="preserve">advice for managing conditions like diabetes prevalent in Queensland.</w:t>
      </w:r>
    </w:p>
    <w:p>
      <w:pPr>
        <w:numPr>
          <w:ilvl w:val="0"/>
          <w:numId w:val="1001"/>
        </w:numPr>
        <w:pStyle w:val="Compact"/>
      </w:pPr>
      <w:r>
        <w:rPr>
          <w:bCs/>
          <w:b/>
        </w:rPr>
        <w:t xml:space="preserve">Tourists &amp; Visitors:</w:t>
      </w:r>
      <w:r>
        <w:t xml:space="preserve"> </w:t>
      </w:r>
      <w:r>
        <w:t xml:space="preserve">Brisbane's status as a major tourist destination (over 10 million annual visitors) creates demand for first-aid kits, sun protection (critical in Australia's high UV index), and travel vaccinations. The Chemist Hub will partner with tourism boards like Brisbane Tourism to offer visitor-exclusive discounts.</w:t>
      </w:r>
    </w:p>
    <w:bookmarkEnd w:id="22"/>
    <w:bookmarkStart w:id="23" w:name="marketing-strategy-tactics"/>
    <w:p>
      <w:pPr>
        <w:pStyle w:val="Heading2"/>
      </w:pPr>
      <w:r>
        <w:t xml:space="preserve">Marketing Strategy &amp; Tactics</w:t>
      </w:r>
    </w:p>
    <w:p>
      <w:pPr>
        <w:pStyle w:val="FirstParagraph"/>
      </w:pPr>
      <w:r>
        <w:rPr>
          <w:bCs/>
          <w:b/>
        </w:rPr>
        <w:t xml:space="preserve">Product &amp; Service Differentiation:</w:t>
      </w:r>
      <w:r>
        <w:t xml:space="preserve"> </w:t>
      </w:r>
      <w:r>
        <w:t xml:space="preserve">Brisbane Chemist Hub moves beyond standard dispensing by offering:</w:t>
      </w:r>
      <w:r>
        <w:t xml:space="preserve"> </w:t>
      </w:r>
      <w:r>
        <w:t xml:space="preserve">•</w:t>
      </w:r>
      <w:r>
        <w:t xml:space="preserve"> </w:t>
      </w:r>
      <w:r>
        <w:rPr>
          <w:iCs/>
          <w:i/>
        </w:rPr>
        <w:t xml:space="preserve">Brisbane-Specific Health Kits:</w:t>
      </w:r>
      <w:r>
        <w:t xml:space="preserve"> </w:t>
      </w:r>
      <w:r>
        <w:t xml:space="preserve">Sunscreen bundles (SPF 50+), after-sun gel, and hydration packs tailored for our tropical climate.</w:t>
      </w:r>
      <w:r>
        <w:t xml:space="preserve"> </w:t>
      </w:r>
      <w:r>
        <w:t xml:space="preserve">•</w:t>
      </w:r>
      <w:r>
        <w:t xml:space="preserve"> </w:t>
      </w:r>
      <w:r>
        <w:rPr>
          <w:iCs/>
          <w:i/>
        </w:rPr>
        <w:t xml:space="preserve">Digital Health Integration:</w:t>
      </w:r>
      <w:r>
        <w:t xml:space="preserve"> </w:t>
      </w:r>
      <w:r>
        <w:t xml:space="preserve">Seamless MyGov integration for Medicare claims and a Brisbane-based telehealth partnership with local GPs via the Chemist Hub app.</w:t>
      </w:r>
      <w:r>
        <w:t xml:space="preserve"> </w:t>
      </w:r>
      <w:r>
        <w:t xml:space="preserve">•</w:t>
      </w:r>
      <w:r>
        <w:t xml:space="preserve"> </w:t>
      </w:r>
      <w:r>
        <w:rPr>
          <w:iCs/>
          <w:i/>
        </w:rPr>
        <w:t xml:space="preserve">Community Wellness Programs:</w:t>
      </w:r>
      <w:r>
        <w:t xml:space="preserve"> </w:t>
      </w:r>
      <w:r>
        <w:t xml:space="preserve">Free weekly yoga at South Bank Parklands, nutrition workshops with Brisbane-based dietitians, and flu vaccination drives co-hosted with Queensland Health.</w:t>
      </w:r>
    </w:p>
    <w:p>
      <w:pPr>
        <w:pStyle w:val="BodyText"/>
      </w:pPr>
      <w:r>
        <w:rPr>
          <w:bCs/>
          <w:b/>
        </w:rPr>
        <w:t xml:space="preserve">Pricing Strategy:</w:t>
      </w:r>
      <w:r>
        <w:t xml:space="preserve"> </w:t>
      </w:r>
      <w:r>
        <w:t xml:space="preserve">Competitive yet premium. We adopt a value-based approach where essential products (e.g., inhalers, insulin) are priced at or below the national average due to bulk buying power as part of our Brisbane network. High-margin items like premium skincare (e.g., Australian-made brands like Aesop) and CBD oil will carry a slight premium justified by quality and local sourcing.</w:t>
      </w:r>
    </w:p>
    <w:p>
      <w:pPr>
        <w:pStyle w:val="BodyText"/>
      </w:pPr>
      <w:r>
        <w:rPr>
          <w:bCs/>
          <w:b/>
        </w:rPr>
        <w:t xml:space="preserve">Place &amp; Distribution:</w:t>
      </w:r>
      <w:r>
        <w:t xml:space="preserve"> </w:t>
      </w:r>
      <w:r>
        <w:t xml:space="preserve">The physical location in the heart of Brisbane's medical precinct (Brisbane City) is critical. We strategically avoid high-rent areas like Queen Street Mall to focus on accessible, community-focused locations near residential hubs. Crucially, we invest in a robust local delivery system – same-day service for 8km radius – using Brisbane-based couriers to ensure reliability during peak seasons like the Ekka (Queensland's annual show).</w:t>
      </w:r>
    </w:p>
    <w:p>
      <w:pPr>
        <w:pStyle w:val="BodyText"/>
      </w:pPr>
      <w:r>
        <w:rPr>
          <w:bCs/>
          <w:b/>
        </w:rPr>
        <w:t xml:space="preserve">Promotion &amp; Community Engagement:</w:t>
      </w:r>
      <w:r>
        <w:t xml:space="preserve"> </w:t>
      </w:r>
      <w:r>
        <w:t xml:space="preserve">Our promotional strategy is deeply rooted in Australia Brisbane culture:</w:t>
      </w:r>
      <w:r>
        <w:t xml:space="preserve"> </w:t>
      </w:r>
      <w:r>
        <w:t xml:space="preserve">•</w:t>
      </w:r>
      <w:r>
        <w:t xml:space="preserve"> </w:t>
      </w:r>
      <w:r>
        <w:rPr>
          <w:iCs/>
          <w:i/>
        </w:rPr>
        <w:t xml:space="preserve">Hyper-Local Social Media:</w:t>
      </w:r>
      <w:r>
        <w:t xml:space="preserve"> </w:t>
      </w:r>
      <w:r>
        <w:t xml:space="preserve">Targeted Facebook/Instagram ads focusing on Brisbane suburbs, showcasing real customers (e.g., "Meet Sarah, a nurse at the Royal Brisbane Hospital who uses our after-hours service").</w:t>
      </w:r>
      <w:r>
        <w:t xml:space="preserve"> </w:t>
      </w:r>
      <w:r>
        <w:t xml:space="preserve">•</w:t>
      </w:r>
      <w:r>
        <w:t xml:space="preserve"> </w:t>
      </w:r>
      <w:r>
        <w:rPr>
          <w:iCs/>
          <w:i/>
        </w:rPr>
        <w:t xml:space="preserve">Community Sponsorships:</w:t>
      </w:r>
      <w:r>
        <w:t xml:space="preserve"> </w:t>
      </w:r>
      <w:r>
        <w:t xml:space="preserve">Becoming the official pharmacy for local events like the Brisbane Marathon and local schools' health fairs.</w:t>
      </w:r>
      <w:r>
        <w:t xml:space="preserve"> </w:t>
      </w:r>
      <w:r>
        <w:t xml:space="preserve">•</w:t>
      </w:r>
      <w:r>
        <w:t xml:space="preserve"> </w:t>
      </w:r>
      <w:r>
        <w:rPr>
          <w:iCs/>
          <w:i/>
        </w:rPr>
        <w:t xml:space="preserve">Loyalty Program:</w:t>
      </w:r>
      <w:r>
        <w:t xml:space="preserve"> </w:t>
      </w:r>
      <w:r>
        <w:t xml:space="preserve">"Brisbane Health Pass" – earns points for every purchase, redeemable at partner venues (e.g., free coffee at a South Bank cafe).</w:t>
      </w:r>
      <w:r>
        <w:t xml:space="preserve"> </w:t>
      </w:r>
      <w:r>
        <w:t xml:space="preserve">•</w:t>
      </w:r>
      <w:r>
        <w:t xml:space="preserve"> </w:t>
      </w:r>
      <w:r>
        <w:rPr>
          <w:iCs/>
          <w:i/>
        </w:rPr>
        <w:t xml:space="preserve">Media Relations:</w:t>
      </w:r>
      <w:r>
        <w:t xml:space="preserve"> </w:t>
      </w:r>
      <w:r>
        <w:t xml:space="preserve">Partnering with Brisbane Times and local radio (e.g., KIX Country) for health segments featuring our pharmacists on topics like "Sun Safety in Brisbane Summers".</w:t>
      </w:r>
    </w:p>
    <w:bookmarkEnd w:id="23"/>
    <w:bookmarkStart w:id="24" w:name="Xc0e2ec69ed5412dba9c818919aa4fee563300c5"/>
    <w:p>
      <w:pPr>
        <w:pStyle w:val="Heading2"/>
      </w:pPr>
      <w:r>
        <w:t xml:space="preserve">Brisbane-Specific Implementation Timeline</w:t>
      </w:r>
    </w:p>
    <w:p>
      <w:pPr>
        <w:pStyle w:val="FirstParagraph"/>
      </w:pPr>
      <w:r>
        <w:rPr>
          <w:bCs/>
          <w:b/>
        </w:rPr>
        <w:t xml:space="preserve">Months 1-3:</w:t>
      </w:r>
      <w:r>
        <w:t xml:space="preserve"> </w:t>
      </w:r>
      <w:r>
        <w:t xml:space="preserve">Establish partnerships with Brisbane Health Network; launch "Brisbane Health Pass" loyalty program; soft-launch digital health integration.</w:t>
      </w:r>
      <w:r>
        <w:t xml:space="preserve"> </w:t>
      </w:r>
      <w:r>
        <w:rPr>
          <w:bCs/>
          <w:b/>
        </w:rPr>
        <w:t xml:space="preserve">Months 4-6:</w:t>
      </w:r>
      <w:r>
        <w:t xml:space="preserve"> </w:t>
      </w:r>
      <w:r>
        <w:t xml:space="preserve">Roll out community wellness programs (e.g., first free yoga session at South Bank); deploy targeted social media campaigns for specific suburbs.</w:t>
      </w:r>
      <w:r>
        <w:t xml:space="preserve"> </w:t>
      </w:r>
      <w:r>
        <w:rPr>
          <w:bCs/>
          <w:b/>
        </w:rPr>
        <w:t xml:space="preserve">Months 7-12:</w:t>
      </w:r>
      <w:r>
        <w:t xml:space="preserve"> </w:t>
      </w:r>
      <w:r>
        <w:t xml:space="preserve">Expand delivery coverage to all Brisbane CBD and key suburbs; negotiate tourist partnerships; initiate quarterly "Brisbane Health &amp; Wellbeing Report" showcasing local health trends.</w:t>
      </w:r>
    </w:p>
    <w:bookmarkEnd w:id="24"/>
    <w:bookmarkStart w:id="25" w:name="budget-allocation-kpis"/>
    <w:p>
      <w:pPr>
        <w:pStyle w:val="Heading2"/>
      </w:pPr>
      <w:r>
        <w:t xml:space="preserve">Budget Allocation &amp; KPIs</w:t>
      </w:r>
    </w:p>
    <w:p>
      <w:pPr>
        <w:pStyle w:val="FirstParagraph"/>
      </w:pPr>
      <w:r>
        <w:t xml:space="preserve">The budget prioritises community investment (45%), digital marketing (30%), and product development (25%). Key performance indicators for the Brisbane Chemist Hub include:</w:t>
      </w:r>
      <w:r>
        <w:t xml:space="preserve"> </w:t>
      </w:r>
      <w:r>
        <w:t xml:space="preserve">• Achieve 80% brand recognition in target suburbs within 18 months.</w:t>
      </w:r>
      <w:r>
        <w:t xml:space="preserve"> </w:t>
      </w:r>
      <w:r>
        <w:t xml:space="preserve">• Grow customer loyalty program membership by 40% in Year One.</w:t>
      </w:r>
      <w:r>
        <w:t xml:space="preserve"> </w:t>
      </w:r>
      <w:r>
        <w:t xml:space="preserve">• Attain a minimum of 3 community partnership activations per quarter.</w:t>
      </w:r>
      <w:r>
        <w:t xml:space="preserve"> </w:t>
      </w:r>
      <w:r>
        <w:t xml:space="preserve">• Maintain average customer satisfaction (CSAT) score above 92%, measured through post-visit Brisbane-specific surveys.</w:t>
      </w:r>
    </w:p>
    <w:bookmarkEnd w:id="25"/>
    <w:bookmarkStart w:id="26" w:name="X04f3b10e91e9e3b73f3c0c0a8caceb7f71517a8"/>
    <w:p>
      <w:pPr>
        <w:pStyle w:val="Heading2"/>
      </w:pPr>
      <w:r>
        <w:t xml:space="preserve">Conclusion: The Brisbane Chemist Hub Advantage</w:t>
      </w:r>
    </w:p>
    <w:p>
      <w:pPr>
        <w:pStyle w:val="FirstParagraph"/>
      </w:pPr>
      <w:r>
        <w:t xml:space="preserve">This Marketing Plan positions Brisbane Chemist Hub not merely as a provider of medications, but as an indispensable community health partner within Australia Brisbane. By deeply embedding our brand into the fabric of local life – from partnering with Queensland Health to sponsoring iconic Brisbane events – we transform the traditional</w:t>
      </w:r>
      <w:r>
        <w:t xml:space="preserve"> </w:t>
      </w:r>
      <w:r>
        <w:rPr>
          <w:iCs/>
          <w:i/>
        </w:rPr>
        <w:t xml:space="preserve">Chemist</w:t>
      </w:r>
      <w:r>
        <w:t xml:space="preserve"> </w:t>
      </w:r>
      <w:r>
        <w:t xml:space="preserve">into a trusted beacon of wellness. The strategies outlined are not generic; they are meticulously designed for the unique climate, demographics, and cultural heartbeat of Brisbane. Investing in this plan ensures Brisbane Chemist Hub becomes synonymous with quality care, community connection, and innovative health solutions – solidifying its leadership in Australia's most vibrant pharmacy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Chemist Hub - Australia</dc:title>
  <dc:creator/>
  <dc:language>en</dc:language>
  <cp:keywords/>
  <dcterms:created xsi:type="dcterms:W3CDTF">2026-07-23T00:15:40Z</dcterms:created>
  <dcterms:modified xsi:type="dcterms:W3CDTF">2026-07-23T00:15:40Z</dcterms:modified>
</cp:coreProperties>
</file>

<file path=docProps/custom.xml><?xml version="1.0" encoding="utf-8"?>
<Properties xmlns="http://schemas.openxmlformats.org/officeDocument/2006/custom-properties" xmlns:vt="http://schemas.openxmlformats.org/officeDocument/2006/docPropsVTypes"/>
</file>