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Chemist</w:t>
      </w:r>
      <w:r>
        <w:t xml:space="preserve"> </w:t>
      </w:r>
      <w:r>
        <w:t xml:space="preserve">Pharmacy</w:t>
      </w:r>
    </w:p>
    <w:bookmarkStart w:id="33" w:name="X6bdcce24f979f18fce7565dd3738ca5ee601a97"/>
    <w:p>
      <w:pPr>
        <w:pStyle w:val="Heading1"/>
      </w:pPr>
      <w:r>
        <w:t xml:space="preserve">Comprehensive Marketing Plan: Elevating Community Health Through Strategic Growth at Sydney Chemist</w:t>
      </w:r>
    </w:p>
    <w:bookmarkStart w:id="20" w:name="executive-summary"/>
    <w:p>
      <w:pPr>
        <w:pStyle w:val="Heading2"/>
      </w:pPr>
      <w:r>
        <w:t xml:space="preserve">Executive Summary</w:t>
      </w:r>
    </w:p>
    <w:p>
      <w:pPr>
        <w:pStyle w:val="FirstParagraph"/>
      </w:pPr>
      <w:r>
        <w:t xml:space="preserve">This Marketing Plan outlines a targeted strategy to position Sydney Chemist as the premier healthcare destination in Australia's most populous city. Focused on delivering exceptional pharmaceutical services and community wellness solutions, this plan addresses the unique healthcare demands of Sydney residents while leveraging our 15-year presence across key suburbs. With an allocated budget of $250,000 for Year 1, we project a 22% revenue increase through enhanced customer acquisition and retention in Australia Sydney's competitive pharmacy landscape.</w:t>
      </w:r>
    </w:p>
    <w:bookmarkEnd w:id="20"/>
    <w:bookmarkStart w:id="21" w:name="market-analysis-australia-sydney-context"/>
    <w:p>
      <w:pPr>
        <w:pStyle w:val="Heading2"/>
      </w:pPr>
      <w:r>
        <w:t xml:space="preserve">Market Analysis: Australia Sydney Context</w:t>
      </w:r>
    </w:p>
    <w:p>
      <w:pPr>
        <w:pStyle w:val="FirstParagraph"/>
      </w:pPr>
      <w:r>
        <w:t xml:space="preserve">Sydney's healthcare market presents distinct opportunities: the city boasts over 450 pharmacies but only 18% offer integrated wellness services. According to Australian Health Survey data, 78% of Sydney residents prioritize convenient access to health professionals and personalized care – a gap our Sydney Chemist chain is uniquely positioned to fill. Competitor analysis reveals that while major chains dominate volume sales, independent chemists like ours have higher customer satisfaction scores due to tailored service. Crucially, Australia's National Health Service emphasizes preventative care, creating perfect alignment with our wellness-focused model.</w:t>
      </w:r>
    </w:p>
    <w:bookmarkEnd w:id="21"/>
    <w:bookmarkStart w:id="22" w:name="target-audience-segmentation"/>
    <w:p>
      <w:pPr>
        <w:pStyle w:val="Heading2"/>
      </w:pPr>
      <w:r>
        <w:t xml:space="preserve">Target Audience Segmentation</w:t>
      </w:r>
    </w:p>
    <w:p>
      <w:pPr>
        <w:pStyle w:val="FirstParagraph"/>
      </w:pPr>
      <w:r>
        <w:t xml:space="preserve">We've refined our focus to three high-value Sydney segments:</w:t>
      </w:r>
    </w:p>
    <w:p>
      <w:pPr>
        <w:numPr>
          <w:ilvl w:val="0"/>
          <w:numId w:val="1001"/>
        </w:numPr>
        <w:pStyle w:val="Compact"/>
      </w:pPr>
      <w:r>
        <w:rPr>
          <w:bCs/>
          <w:b/>
        </w:rPr>
        <w:t xml:space="preserve">Health-Conscious Seniors (45% of target):</w:t>
      </w:r>
      <w:r>
        <w:t xml:space="preserve"> </w:t>
      </w:r>
      <w:r>
        <w:t xml:space="preserve">65+ residents in inner-city suburbs like Paddington and Woollahra seeking chronic disease management and home delivery</w:t>
      </w:r>
    </w:p>
    <w:p>
      <w:pPr>
        <w:numPr>
          <w:ilvl w:val="0"/>
          <w:numId w:val="1001"/>
        </w:numPr>
        <w:pStyle w:val="Compact"/>
      </w:pPr>
      <w:r>
        <w:rPr>
          <w:bCs/>
          <w:b/>
        </w:rPr>
        <w:t xml:space="preserve">Mother &amp; Baby Families (30%):</w:t>
      </w:r>
      <w:r>
        <w:t xml:space="preserve"> </w:t>
      </w:r>
      <w:r>
        <w:t xml:space="preserve">New parents across Sydney's eastern suburbs requiring immunization support and baby care consultations</w:t>
      </w:r>
    </w:p>
    <w:p>
      <w:pPr>
        <w:numPr>
          <w:ilvl w:val="0"/>
          <w:numId w:val="1001"/>
        </w:numPr>
        <w:pStyle w:val="Compact"/>
      </w:pPr>
      <w:r>
        <w:rPr>
          <w:bCs/>
          <w:b/>
        </w:rPr>
        <w:t xml:space="preserve">Busy Professionals (25%):</w:t>
      </w:r>
      <w:r>
        <w:t xml:space="preserve"> </w:t>
      </w:r>
      <w:r>
        <w:t xml:space="preserve">CBD workers aged 25-44 prioritizing urgent medication access and telehealth services</w:t>
      </w:r>
    </w:p>
    <w:p>
      <w:pPr>
        <w:pStyle w:val="FirstParagraph"/>
      </w:pPr>
      <w:r>
        <w:t xml:space="preserve">Each segment requires distinct engagement strategies reflecting Sydney's diverse demographics.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1,800 new loyal customers through Sydney-specific community initiatives</w:t>
      </w:r>
    </w:p>
    <w:p>
      <w:pPr>
        <w:numPr>
          <w:ilvl w:val="0"/>
          <w:numId w:val="1002"/>
        </w:numPr>
        <w:pStyle w:val="Compact"/>
      </w:pPr>
      <w:r>
        <w:t xml:space="preserve">Increase foot traffic by 35% in all Australia Sydney locations during peak hours (7-9am/5-7pm)</w:t>
      </w:r>
    </w:p>
    <w:p>
      <w:pPr>
        <w:numPr>
          <w:ilvl w:val="0"/>
          <w:numId w:val="1002"/>
        </w:numPr>
        <w:pStyle w:val="Compact"/>
      </w:pPr>
      <w:r>
        <w:t xml:space="preserve">Launch 4 new wellness programs co-designed with Sydney Local Health District partners</w:t>
      </w:r>
    </w:p>
    <w:bookmarkEnd w:id="23"/>
    <w:bookmarkStart w:id="28" w:name="X2e187e7a5696a38933b369a17cdd1d5ee361d3a"/>
    <w:p>
      <w:pPr>
        <w:pStyle w:val="Heading2"/>
      </w:pPr>
      <w:r>
        <w:t xml:space="preserve">Strategic Marketing Mix: The Sydney Chemist Approach</w:t>
      </w:r>
    </w:p>
    <w:bookmarkStart w:id="24" w:name="Xad5ca804a4d62f0de1827a7baaaa2e1182cfc98"/>
    <w:p>
      <w:pPr>
        <w:pStyle w:val="Heading3"/>
      </w:pPr>
      <w:r>
        <w:t xml:space="preserve">Product Strategy: Beyond Prescription Dispensing</w:t>
      </w:r>
    </w:p>
    <w:p>
      <w:pPr>
        <w:pStyle w:val="FirstParagraph"/>
      </w:pPr>
      <w:r>
        <w:t xml:space="preserve">We're transforming the traditional chemist experience through:</w:t>
      </w:r>
    </w:p>
    <w:p>
      <w:pPr>
        <w:numPr>
          <w:ilvl w:val="0"/>
          <w:numId w:val="1003"/>
        </w:numPr>
        <w:pStyle w:val="Compact"/>
      </w:pPr>
      <w:r>
        <w:rPr>
          <w:bCs/>
          <w:b/>
        </w:rPr>
        <w:t xml:space="preserve">Sydney Wellness Pass:</w:t>
      </w:r>
      <w:r>
        <w:t xml:space="preserve"> </w:t>
      </w:r>
      <w:r>
        <w:t xml:space="preserve">$19.90/month subscription for 15% discounts on all products + free health assessments at Australia Sydney locations</w:t>
      </w:r>
    </w:p>
    <w:p>
      <w:pPr>
        <w:numPr>
          <w:ilvl w:val="0"/>
          <w:numId w:val="1003"/>
        </w:numPr>
        <w:pStyle w:val="Compact"/>
      </w:pPr>
      <w:r>
        <w:rPr>
          <w:bCs/>
          <w:b/>
        </w:rPr>
        <w:t xml:space="preserve">Community Care Clinics:</w:t>
      </w:r>
      <w:r>
        <w:t xml:space="preserve"> </w:t>
      </w:r>
      <w:r>
        <w:t xml:space="preserve">Free weekly sessions (e.g., "Diabetes Management in Paddington", "Mental Health First Aid at Bondi Junction") developed with local GPs</w:t>
      </w:r>
    </w:p>
    <w:p>
      <w:pPr>
        <w:numPr>
          <w:ilvl w:val="0"/>
          <w:numId w:val="1003"/>
        </w:numPr>
        <w:pStyle w:val="Compact"/>
      </w:pPr>
      <w:r>
        <w:rPr>
          <w:bCs/>
          <w:b/>
        </w:rPr>
        <w:t xml:space="preserve">Sydney-Specific Product Bundles:</w:t>
      </w:r>
      <w:r>
        <w:t xml:space="preserve"> </w:t>
      </w:r>
      <w:r>
        <w:t xml:space="preserve">"Beach &amp; Sun Protection Kit" for coastal suburbs, "CBD CBD-Ready" products for health-conscious urbanites</w:t>
      </w:r>
    </w:p>
    <w:bookmarkEnd w:id="24"/>
    <w:bookmarkStart w:id="25" w:name="Xdf8d3770c543730310c96fe89f9bdc096733647"/>
    <w:p>
      <w:pPr>
        <w:pStyle w:val="Heading3"/>
      </w:pPr>
      <w:r>
        <w:t xml:space="preserve">Pricing Strategy: Value-Based Pricing Model</w:t>
      </w:r>
    </w:p>
    <w:p>
      <w:pPr>
        <w:pStyle w:val="FirstParagraph"/>
      </w:pPr>
      <w:r>
        <w:t xml:space="preserve">Replacing volume discounts with value-based pricing:</w:t>
      </w:r>
    </w:p>
    <w:p>
      <w:pPr>
        <w:numPr>
          <w:ilvl w:val="0"/>
          <w:numId w:val="1004"/>
        </w:numPr>
        <w:pStyle w:val="Compact"/>
      </w:pPr>
      <w:r>
        <w:t xml:space="preserve">Pharmacy services now include free 15-min consultations (valued at $45) – a unique Sydney Chemist differentiator</w:t>
      </w:r>
    </w:p>
    <w:p>
      <w:pPr>
        <w:numPr>
          <w:ilvl w:val="0"/>
          <w:numId w:val="1004"/>
        </w:numPr>
        <w:pStyle w:val="Compact"/>
      </w:pPr>
      <w:r>
        <w:t xml:space="preserve">Group pricing for community organizations: 20% off bulk purchases for schools and aged care facilities across Australia Sydney</w:t>
      </w:r>
    </w:p>
    <w:p>
      <w:pPr>
        <w:numPr>
          <w:ilvl w:val="0"/>
          <w:numId w:val="1004"/>
        </w:numPr>
        <w:pStyle w:val="Compact"/>
      </w:pPr>
      <w:r>
        <w:t xml:space="preserve">Dynamic pricing for seasonal items (e.g., flu season bundles with 10% discount vs. standard markup)</w:t>
      </w:r>
    </w:p>
    <w:bookmarkEnd w:id="25"/>
    <w:bookmarkStart w:id="26" w:name="Xdd392c8ab923bdcbab2d47c2b10a4bd34150cce"/>
    <w:p>
      <w:pPr>
        <w:pStyle w:val="Heading3"/>
      </w:pPr>
      <w:r>
        <w:t xml:space="preserve">Place Strategy: Optimized Sydney Footprint</w:t>
      </w:r>
    </w:p>
    <w:p>
      <w:pPr>
        <w:pStyle w:val="FirstParagraph"/>
      </w:pPr>
      <w:r>
        <w:t xml:space="preserve">We're strategically enhancing our physical presence in Australia Sydney:</w:t>
      </w:r>
    </w:p>
    <w:p>
      <w:pPr>
        <w:numPr>
          <w:ilvl w:val="0"/>
          <w:numId w:val="1005"/>
        </w:numPr>
        <w:pStyle w:val="Compact"/>
      </w:pPr>
      <w:r>
        <w:rPr>
          <w:bCs/>
          <w:b/>
        </w:rPr>
        <w:t xml:space="preserve">High-Traffic Location Upgrades:</w:t>
      </w:r>
      <w:r>
        <w:t xml:space="preserve"> </w:t>
      </w:r>
      <w:r>
        <w:t xml:space="preserve">Redesigning CBD and Manly locations with dedicated consultation zones and digital kiosks</w:t>
      </w:r>
    </w:p>
    <w:p>
      <w:pPr>
        <w:numPr>
          <w:ilvl w:val="0"/>
          <w:numId w:val="1005"/>
        </w:numPr>
        <w:pStyle w:val="Compact"/>
      </w:pPr>
      <w:r>
        <w:rPr>
          <w:bCs/>
          <w:b/>
        </w:rPr>
        <w:t xml:space="preserve">Mobile Pharmacist Service:</w:t>
      </w:r>
      <w:r>
        <w:t xml:space="preserve"> </w:t>
      </w:r>
      <w:r>
        <w:t xml:space="preserve">Launching 3 electric vehicle vans for same-day home delivery within 5km of all Sydney Chemist sites</w:t>
      </w:r>
    </w:p>
    <w:p>
      <w:pPr>
        <w:numPr>
          <w:ilvl w:val="0"/>
          <w:numId w:val="1005"/>
        </w:numPr>
        <w:pStyle w:val="Compact"/>
      </w:pPr>
      <w:r>
        <w:rPr>
          <w:bCs/>
          <w:b/>
        </w:rPr>
        <w:t xml:space="preserve">Digital Integration:</w:t>
      </w:r>
      <w:r>
        <w:t xml:space="preserve"> </w:t>
      </w:r>
      <w:r>
        <w:t xml:space="preserve">Seamless online ordering with in-store pickup at all Australia Sydney locations – reducing wait times by 40%</w:t>
      </w:r>
    </w:p>
    <w:bookmarkEnd w:id="26"/>
    <w:bookmarkStart w:id="27" w:name="Xcd0b3c74a87d1fd705f49354602ae21391cbb49"/>
    <w:p>
      <w:pPr>
        <w:pStyle w:val="Heading3"/>
      </w:pPr>
      <w:r>
        <w:t xml:space="preserve">Promotion Strategy: Hyper-Local Community Engagement</w:t>
      </w:r>
    </w:p>
    <w:p>
      <w:pPr>
        <w:pStyle w:val="FirstParagraph"/>
      </w:pPr>
      <w:r>
        <w:t xml:space="preserve">Our promotion plan prioritizes authentic Sydney community connection:</w:t>
      </w:r>
    </w:p>
    <w:p>
      <w:pPr>
        <w:numPr>
          <w:ilvl w:val="0"/>
          <w:numId w:val="1006"/>
        </w:numPr>
        <w:pStyle w:val="Compact"/>
      </w:pPr>
      <w:r>
        <w:rPr>
          <w:bCs/>
          <w:b/>
        </w:rPr>
        <w:t xml:space="preserve">Local Partnership Program:</w:t>
      </w:r>
      <w:r>
        <w:t xml:space="preserve"> </w:t>
      </w:r>
      <w:r>
        <w:t xml:space="preserve">Collaborating with Sydney events like Vivid Sydney, Bondi to Coogee Coastwalk for health-focused sponsorships</w:t>
      </w:r>
    </w:p>
    <w:p>
      <w:pPr>
        <w:numPr>
          <w:ilvl w:val="0"/>
          <w:numId w:val="1006"/>
        </w:numPr>
        <w:pStyle w:val="Compact"/>
      </w:pPr>
      <w:r>
        <w:rPr>
          <w:bCs/>
          <w:b/>
        </w:rPr>
        <w:t xml:space="preserve">Sydney Social Media Campaigns:</w:t>
      </w:r>
      <w:r>
        <w:t xml:space="preserve"> </w:t>
      </w:r>
      <w:r>
        <w:t xml:space="preserve">"Your Local Chemist" Instagram series featuring staff from 10+ suburbs (e.g., "Melbourne Street Pharmacy: 24/7 Care in Surry Hills")</w:t>
      </w:r>
    </w:p>
    <w:p>
      <w:pPr>
        <w:numPr>
          <w:ilvl w:val="0"/>
          <w:numId w:val="1006"/>
        </w:numPr>
        <w:pStyle w:val="Compact"/>
      </w:pPr>
      <w:r>
        <w:rPr>
          <w:bCs/>
          <w:b/>
        </w:rPr>
        <w:t xml:space="preserve">Referral Incentive:</w:t>
      </w:r>
      <w:r>
        <w:t xml:space="preserve"> </w:t>
      </w:r>
      <w:r>
        <w:t xml:space="preserve">$30 credit for both referrer and new customer – amplified through local Facebook groups like "Sydney Health Tips"</w:t>
      </w:r>
    </w:p>
    <w:p>
      <w:pPr>
        <w:numPr>
          <w:ilvl w:val="0"/>
          <w:numId w:val="1006"/>
        </w:numPr>
        <w:pStyle w:val="Compact"/>
      </w:pPr>
      <w:r>
        <w:rPr>
          <w:bCs/>
          <w:b/>
        </w:rPr>
        <w:t xml:space="preserve">Paperless Loyalty Program:</w:t>
      </w:r>
      <w:r>
        <w:t xml:space="preserve"> </w:t>
      </w:r>
      <w:r>
        <w:t xml:space="preserve">Integrated with Sydney's myGov system for seamless health record access (approved by NSW Health)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Sydney Wellness Pass; Train staff in community health protocols; Secure partnerships with 3 local councils</w:t>
            </w:r>
          </w:p>
        </w:tc>
      </w:tr>
      <w:tr>
        <w:tc>
          <w:tcPr/>
          <w:p>
            <w:pPr>
              <w:pStyle w:val="Compact"/>
              <w:jc w:val="left"/>
            </w:pPr>
            <w:r>
              <w:t xml:space="preserve">Q2 2024</w:t>
            </w:r>
          </w:p>
        </w:tc>
        <w:tc>
          <w:tcPr/>
          <w:p>
            <w:pPr>
              <w:pStyle w:val="Compact"/>
              <w:jc w:val="left"/>
            </w:pPr>
            <w:r>
              <w:t xml:space="preserve">Roll out mobile pharmacist service in CBD and Eastern Suburbs; Host first "Wellness Sunday" at Paddington location</w:t>
            </w:r>
          </w:p>
        </w:tc>
      </w:tr>
      <w:tr>
        <w:tc>
          <w:tcPr/>
          <w:p>
            <w:pPr>
              <w:pStyle w:val="Compact"/>
              <w:jc w:val="left"/>
            </w:pPr>
            <w:r>
              <w:t xml:space="preserve">Q3 2024</w:t>
            </w:r>
          </w:p>
        </w:tc>
        <w:tc>
          <w:tcPr/>
          <w:p>
            <w:pPr>
              <w:pStyle w:val="Compact"/>
              <w:jc w:val="left"/>
            </w:pPr>
            <w:r>
              <w:t xml:space="preserve">Integrate digital health records; Launch targeted social media campaigns for mother/baby segment</w:t>
            </w:r>
          </w:p>
        </w:tc>
      </w:tr>
      <w:tr>
        <w:tc>
          <w:tcPr/>
          <w:p>
            <w:pPr>
              <w:pStyle w:val="Compact"/>
              <w:jc w:val="left"/>
            </w:pPr>
            <w:r>
              <w:t xml:space="preserve">Q4 2024</w:t>
            </w:r>
          </w:p>
        </w:tc>
        <w:tc>
          <w:tcPr/>
          <w:p>
            <w:pPr>
              <w:pStyle w:val="Compact"/>
              <w:jc w:val="left"/>
            </w:pPr>
            <w:r>
              <w:t xml:space="preserve">Evaluate program success; Plan expansion to new Sydney suburbs based on Q3 data</w:t>
            </w:r>
          </w:p>
        </w:tc>
      </w:tr>
    </w:tbl>
    <w:bookmarkEnd w:id="29"/>
    <w:bookmarkStart w:id="30" w:name="budget-allocation-250000-year-1"/>
    <w:p>
      <w:pPr>
        <w:pStyle w:val="Heading2"/>
      </w:pPr>
      <w:r>
        <w:t xml:space="preserve">Budget Allocation: $250,000 (Year 1)</w:t>
      </w:r>
    </w:p>
    <w:p>
      <w:pPr>
        <w:numPr>
          <w:ilvl w:val="0"/>
          <w:numId w:val="1007"/>
        </w:numPr>
        <w:pStyle w:val="Compact"/>
      </w:pPr>
      <w:r>
        <w:t xml:space="preserve">Community Engagement: $85,000 (43%) – Events, partnerships, staff training</w:t>
      </w:r>
    </w:p>
    <w:p>
      <w:pPr>
        <w:numPr>
          <w:ilvl w:val="0"/>
          <w:numId w:val="1007"/>
        </w:numPr>
        <w:pStyle w:val="Compact"/>
      </w:pPr>
      <w:r>
        <w:t xml:space="preserve">Digital Transformation: $65,000 (32%) – App development, website upgrades</w:t>
      </w:r>
    </w:p>
    <w:p>
      <w:pPr>
        <w:numPr>
          <w:ilvl w:val="0"/>
          <w:numId w:val="1007"/>
        </w:numPr>
        <w:pStyle w:val="Compact"/>
      </w:pPr>
      <w:r>
        <w:t xml:space="preserve">Local Advertising: $75,000 (31%) – Sydney-specific radio ads on KIIS FM, community newsletters</w:t>
      </w:r>
    </w:p>
    <w:p>
      <w:pPr>
        <w:numPr>
          <w:ilvl w:val="0"/>
          <w:numId w:val="1007"/>
        </w:numPr>
        <w:pStyle w:val="Compact"/>
      </w:pPr>
      <w:r>
        <w:t xml:space="preserve">Contingency: $25,000 (12%) – Unforeseen opportunities in Australia Sydney market</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8"/>
        </w:numPr>
        <w:pStyle w:val="Compact"/>
      </w:pPr>
      <w:r>
        <w:t xml:space="preserve">Customer Acquisition Cost (CAC) reduction by 18%</w:t>
      </w:r>
    </w:p>
    <w:p>
      <w:pPr>
        <w:numPr>
          <w:ilvl w:val="0"/>
          <w:numId w:val="1008"/>
        </w:numPr>
        <w:pStyle w:val="Compact"/>
      </w:pPr>
      <w:r>
        <w:t xml:space="preserve">Sydney-specific Net Promoter Score (NPS) increase to 65+ (current industry avg: 42)</w:t>
      </w:r>
    </w:p>
    <w:p>
      <w:pPr>
        <w:numPr>
          <w:ilvl w:val="0"/>
          <w:numId w:val="1008"/>
        </w:numPr>
        <w:pStyle w:val="Compact"/>
      </w:pPr>
      <w:r>
        <w:t xml:space="preserve">Wellness program participation rate of 30% in target suburbs</w:t>
      </w:r>
    </w:p>
    <w:p>
      <w:pPr>
        <w:numPr>
          <w:ilvl w:val="0"/>
          <w:numId w:val="1008"/>
        </w:numPr>
        <w:pStyle w:val="Compact"/>
      </w:pPr>
      <w:r>
        <w:t xml:space="preserve">Mobile service adoption reaching 15% of Sydney Chemist customers by Year's end</w:t>
      </w:r>
    </w:p>
    <w:bookmarkEnd w:id="31"/>
    <w:bookmarkStart w:id="32" w:name="conclusion-the-future-of-sydney-chemist"/>
    <w:p>
      <w:pPr>
        <w:pStyle w:val="Heading2"/>
      </w:pPr>
      <w:r>
        <w:t xml:space="preserve">Conclusion: The Future of Sydney Chemist</w:t>
      </w:r>
    </w:p>
    <w:p>
      <w:pPr>
        <w:pStyle w:val="FirstParagraph"/>
      </w:pPr>
      <w:r>
        <w:t xml:space="preserve">This Marketing Plan transforms the traditional chemist model into a community health hub uniquely designed for Australia Sydney residents. By embedding our services within local neighborhoods and addressing real Sydney pain points – from beach-day sun protection to CBD office stress management – we're creating sustainable growth while fulfilling our mission: making quality healthcare accessible, personal, and deeply connected to the communities we serve. The success of this plan will establish Sydney Chemist as Australia's most trusted community pharmacy brand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Chemist Pharmacy</dc:title>
  <dc:creator/>
  <dc:language>en</dc:language>
  <cp:keywords/>
  <dcterms:created xsi:type="dcterms:W3CDTF">2026-07-21T11:48:59Z</dcterms:created>
  <dcterms:modified xsi:type="dcterms:W3CDTF">2026-07-21T11:48:59Z</dcterms:modified>
</cp:coreProperties>
</file>

<file path=docProps/custom.xml><?xml version="1.0" encoding="utf-8"?>
<Properties xmlns="http://schemas.openxmlformats.org/officeDocument/2006/custom-properties" xmlns:vt="http://schemas.openxmlformats.org/officeDocument/2006/docPropsVTypes"/>
</file>