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in</w:t>
      </w:r>
      <w:r>
        <w:t xml:space="preserve"> </w:t>
      </w:r>
      <w:r>
        <w:t xml:space="preserve">Brussels,</w:t>
      </w:r>
      <w:r>
        <w:t xml:space="preserve"> </w:t>
      </w:r>
      <w:r>
        <w:t xml:space="preserve">Belgium</w:t>
      </w:r>
    </w:p>
    <w:bookmarkStart w:id="32" w:name="X917c9c97ef839ea494a32edb9a2c62e673bd4b6"/>
    <w:p>
      <w:pPr>
        <w:pStyle w:val="Heading1"/>
      </w:pPr>
      <w:r>
        <w:t xml:space="preserve">Comprehensive Marketing Plan for a Leading Chemist Pharmacy in Brussels, Belgium</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chemist (pharmacy) brand within the competitive pharmaceutical landscape of Brussels, Belgium. By leveraging local market insights, cultural nuances, and digital innovation, this plan positions our chemist as the trusted healthcare partner for Brussels residents. The strategy focuses on community integration, premium service delivery, and culturally resonant communication to achieve 25% market share growth within 18 months while reinforcing our commitment to Belgium's healthcare ecosystem.</w:t>
      </w:r>
    </w:p>
    <w:bookmarkEnd w:id="20"/>
    <w:bookmarkStart w:id="21" w:name="X522d35892955fb4caa1cf5dca071f9751d01519"/>
    <w:p>
      <w:pPr>
        <w:pStyle w:val="Heading2"/>
      </w:pPr>
      <w:r>
        <w:t xml:space="preserve">Market Analysis: Brussels Pharmacy Landscape</w:t>
      </w:r>
    </w:p>
    <w:p>
      <w:pPr>
        <w:pStyle w:val="FirstParagraph"/>
      </w:pPr>
      <w:r>
        <w:t xml:space="preserve">Brussels presents a unique pharmaceutical market characterized by high population density (over 1.2 million residents), multilingual demands (Dutch/French/German), and stringent EU health regulations. Recent studies indicate Brussels pharmacies face three critical challenges: (1) rising patient expectations for personalized service, (2) competition from online pharmacies, and (3) limited community engagement in urban settings. However, 78% of Brussels residents prioritize physical chemist visits for complex health needs over digital alternatives per the 2023 Belgium Health Consumer Survey. Our plan capitalizes on this preference by transforming our chemist into a neighborhood healthcare hub rather than merely a dispensary.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Urban professionals aged 30-55 in Brussels districts (e.g., Ixelles, Saint-Gilles) seeking holistic health solutions beyond basic prescriptions. This group values convenience, multilingual support (French/Dutch), and preventive care.</w:t>
      </w:r>
    </w:p>
    <w:p>
      <w:pPr>
        <w:numPr>
          <w:ilvl w:val="0"/>
          <w:numId w:val="1001"/>
        </w:numPr>
        <w:pStyle w:val="Compact"/>
      </w:pPr>
      <w:r>
        <w:rPr>
          <w:bCs/>
          <w:b/>
        </w:rPr>
        <w:t xml:space="preserve">Secondary Audience:</w:t>
      </w:r>
      <w:r>
        <w:t xml:space="preserve"> </w:t>
      </w:r>
      <w:r>
        <w:t xml:space="preserve">Senior citizens (65+) requiring medication management services within the Brussels region. Focus on accessibility and trust-building through personalized consultations.</w:t>
      </w:r>
    </w:p>
    <w:p>
      <w:pPr>
        <w:numPr>
          <w:ilvl w:val="0"/>
          <w:numId w:val="1001"/>
        </w:numPr>
        <w:pStyle w:val="Compact"/>
      </w:pPr>
      <w:r>
        <w:rPr>
          <w:bCs/>
          <w:b/>
        </w:rPr>
        <w:t xml:space="preserve">Tertiary Audience:</w:t>
      </w:r>
      <w:r>
        <w:t xml:space="preserve"> </w:t>
      </w:r>
      <w:r>
        <w:t xml:space="preserve">Expatriate communities in Brussels (23% of population) needing culturally sensitive pharmaceutical services with clear EU-compliant health information in multiple languages.</w:t>
      </w:r>
    </w:p>
    <w:bookmarkEnd w:id="22"/>
    <w:bookmarkStart w:id="23" w:name="marketing-objectives-18-month-horizon"/>
    <w:p>
      <w:pPr>
        <w:pStyle w:val="Heading2"/>
      </w:pPr>
      <w:r>
        <w:t xml:space="preserve">Marketing Objectives (18-Month Horizon)</w:t>
      </w:r>
    </w:p>
    <w:p>
      <w:pPr>
        <w:numPr>
          <w:ilvl w:val="0"/>
          <w:numId w:val="1002"/>
        </w:numPr>
        <w:pStyle w:val="Compact"/>
      </w:pPr>
      <w:r>
        <w:rPr>
          <w:bCs/>
          <w:b/>
        </w:rPr>
        <w:t xml:space="preserve">Brand Awareness:</w:t>
      </w:r>
      <w:r>
        <w:t xml:space="preserve"> </w:t>
      </w:r>
      <w:r>
        <w:t xml:space="preserve">Achieve 75% recognition among Brussels residents within 12 months through hyperlocal campaigns.</w:t>
      </w:r>
    </w:p>
    <w:p>
      <w:pPr>
        <w:numPr>
          <w:ilvl w:val="0"/>
          <w:numId w:val="1002"/>
        </w:numPr>
        <w:pStyle w:val="Compact"/>
      </w:pPr>
      <w:r>
        <w:rPr>
          <w:bCs/>
          <w:b/>
        </w:rPr>
        <w:t xml:space="preserve">Customer Acquisition:</w:t>
      </w:r>
      <w:r>
        <w:t xml:space="preserve"> </w:t>
      </w:r>
      <w:r>
        <w:t xml:space="preserve">Grow active client base by 30% via community-driven initiatives in Brussels neighborhoods.</w:t>
      </w:r>
    </w:p>
    <w:p>
      <w:pPr>
        <w:numPr>
          <w:ilvl w:val="0"/>
          <w:numId w:val="1002"/>
        </w:numPr>
        <w:pStyle w:val="Compact"/>
      </w:pPr>
      <w:r>
        <w:rPr>
          <w:bCs/>
          <w:b/>
        </w:rPr>
        <w:t xml:space="preserve">Service Differentiation:</w:t>
      </w:r>
      <w:r>
        <w:t xml:space="preserve"> </w:t>
      </w:r>
      <w:r>
        <w:t xml:space="preserve">Position the chemist as the #1 trusted health partner in Brussels with a 4.8/5 average customer rating (vs. industry avg. 4.2).</w:t>
      </w:r>
    </w:p>
    <w:p>
      <w:pPr>
        <w:numPr>
          <w:ilvl w:val="0"/>
          <w:numId w:val="1002"/>
        </w:numPr>
        <w:pStyle w:val="Compact"/>
      </w:pPr>
      <w:r>
        <w:rPr>
          <w:bCs/>
          <w:b/>
        </w:rPr>
        <w:t xml:space="preserve">Community Integration:</w:t>
      </w:r>
      <w:r>
        <w:t xml:space="preserve"> </w:t>
      </w:r>
      <w:r>
        <w:t xml:space="preserve">Establish 5+ permanent health partnerships with Brussels neighborhood associations.</w:t>
      </w:r>
    </w:p>
    <w:bookmarkEnd w:id="23"/>
    <w:bookmarkStart w:id="27" w:name="core-marketing-strategies-tactics"/>
    <w:p>
      <w:pPr>
        <w:pStyle w:val="Heading2"/>
      </w:pPr>
      <w:r>
        <w:t xml:space="preserve">Core Marketing Strategies &amp; Tactics</w:t>
      </w:r>
    </w:p>
    <w:bookmarkStart w:id="24" w:name="X99f0e6c99a1c9212fafad42c5843a3a3550bb3e"/>
    <w:p>
      <w:pPr>
        <w:pStyle w:val="Heading3"/>
      </w:pPr>
      <w:r>
        <w:t xml:space="preserve">1. Hyperlocal Community Engagement (Brussels-Centric)</w:t>
      </w:r>
    </w:p>
    <w:p>
      <w:pPr>
        <w:pStyle w:val="FirstParagraph"/>
      </w:pPr>
      <w:r>
        <w:t xml:space="preserve">We will implement "Brussels Health Pods" – neighborhood-based initiatives operating from our chemist locations in key districts. Each pod features:</w:t>
      </w:r>
    </w:p>
    <w:p>
      <w:pPr>
        <w:numPr>
          <w:ilvl w:val="0"/>
          <w:numId w:val="1003"/>
        </w:numPr>
        <w:pStyle w:val="Compact"/>
      </w:pPr>
      <w:r>
        <w:t xml:space="preserve">Free quarterly health screenings (blood pressure, glucose tests) co-hosted with Brussels public health centers.</w:t>
      </w:r>
    </w:p>
    <w:p>
      <w:pPr>
        <w:numPr>
          <w:ilvl w:val="0"/>
          <w:numId w:val="1003"/>
        </w:numPr>
        <w:pStyle w:val="Compact"/>
      </w:pPr>
      <w:r>
        <w:t xml:space="preserve">Monthly multilingual wellness workshops (e.g., "Managing Diabetes in Multicultural Brussels" conducted by French/Dutch-speaking pharmacists).</w:t>
      </w:r>
    </w:p>
    <w:p>
      <w:pPr>
        <w:numPr>
          <w:ilvl w:val="0"/>
          <w:numId w:val="1003"/>
        </w:numPr>
        <w:pStyle w:val="Compact"/>
      </w:pPr>
      <w:r>
        <w:t xml:space="preserve">Partnerships with local Brussels schools for student health literacy programs.</w:t>
      </w:r>
    </w:p>
    <w:p>
      <w:pPr>
        <w:pStyle w:val="FirstParagraph"/>
      </w:pPr>
      <w:r>
        <w:t xml:space="preserve">This transforms the chemist from a transactional space into a community health anchor, directly addressing Belgium's emphasis on preventive care in national health policy (2023 National Health Strategy).</w:t>
      </w:r>
    </w:p>
    <w:bookmarkEnd w:id="24"/>
    <w:bookmarkStart w:id="25" w:name="X46819755edaf3ca6a8a44072b7961a74804afda"/>
    <w:p>
      <w:pPr>
        <w:pStyle w:val="Heading3"/>
      </w:pPr>
      <w:r>
        <w:t xml:space="preserve">2. Digital Transformation with Cultural Nuance</w:t>
      </w:r>
    </w:p>
    <w:p>
      <w:pPr>
        <w:pStyle w:val="FirstParagraph"/>
      </w:pPr>
      <w:r>
        <w:t xml:space="preserve">Develop a Brussels-specific digital ecosystem:</w:t>
      </w:r>
    </w:p>
    <w:p>
      <w:pPr>
        <w:numPr>
          <w:ilvl w:val="0"/>
          <w:numId w:val="1004"/>
        </w:numPr>
        <w:pStyle w:val="Compact"/>
      </w:pPr>
      <w:r>
        <w:rPr>
          <w:bCs/>
          <w:b/>
        </w:rPr>
        <w:t xml:space="preserve">Brussels-Friendly App:</w:t>
      </w:r>
      <w:r>
        <w:t xml:space="preserve"> </w:t>
      </w:r>
      <w:r>
        <w:t xml:space="preserve">Mobile platform offering prescription management in French/Dutch, integrated with Brussels public transport (e.g., automatic SMS reminders for appointments near metro stops).</w:t>
      </w:r>
    </w:p>
    <w:p>
      <w:pPr>
        <w:numPr>
          <w:ilvl w:val="0"/>
          <w:numId w:val="1004"/>
        </w:numPr>
        <w:pStyle w:val="Compact"/>
      </w:pPr>
      <w:r>
        <w:rPr>
          <w:bCs/>
          <w:b/>
        </w:rPr>
        <w:t xml:space="preserve">TikTok/Instagram Localization:</w:t>
      </w:r>
      <w:r>
        <w:t xml:space="preserve"> </w:t>
      </w:r>
      <w:r>
        <w:t xml:space="preserve">Content created by Brussels-based influencers showing "A Day at the Chemist" – highlighting multilingual staff interactions and local landmarks (e.g., chemist near Atomium in Saint-Josse-ten-Noode).</w:t>
      </w:r>
    </w:p>
    <w:p>
      <w:pPr>
        <w:numPr>
          <w:ilvl w:val="0"/>
          <w:numId w:val="1004"/>
        </w:numPr>
        <w:pStyle w:val="Compact"/>
      </w:pPr>
      <w:r>
        <w:rPr>
          <w:bCs/>
          <w:b/>
        </w:rPr>
        <w:t xml:space="preserve">Google My Business Optimization:</w:t>
      </w:r>
      <w:r>
        <w:t xml:space="preserve"> </w:t>
      </w:r>
      <w:r>
        <w:t xml:space="preserve">Ensuring accurate Brussels location data with neighborhood-specific keywords ("chemists near Parc du Cinquantenaire," "pharmacy open late Ixelles").</w:t>
      </w:r>
    </w:p>
    <w:p>
      <w:pPr>
        <w:pStyle w:val="FirstParagraph"/>
      </w:pPr>
      <w:r>
        <w:t xml:space="preserve">This addresses Belgium's 89% smartphone penetration rate while respecting local cultural preferences for privacy in health data.</w:t>
      </w:r>
    </w:p>
    <w:bookmarkEnd w:id="25"/>
    <w:bookmarkStart w:id="26" w:name="premium-service-experience"/>
    <w:p>
      <w:pPr>
        <w:pStyle w:val="Heading3"/>
      </w:pPr>
      <w:r>
        <w:t xml:space="preserve">3. Premium Service Experience</w:t>
      </w:r>
    </w:p>
    <w:p>
      <w:pPr>
        <w:pStyle w:val="FirstParagraph"/>
      </w:pPr>
      <w:r>
        <w:t xml:space="preserve">Elevate the chemist experience with Brussels-specific service standards:</w:t>
      </w:r>
    </w:p>
    <w:p>
      <w:pPr>
        <w:numPr>
          <w:ilvl w:val="0"/>
          <w:numId w:val="1005"/>
        </w:numPr>
        <w:pStyle w:val="Compact"/>
      </w:pPr>
      <w:r>
        <w:rPr>
          <w:bCs/>
          <w:b/>
        </w:rPr>
        <w:t xml:space="preserve">Appointment System:</w:t>
      </w:r>
      <w:r>
        <w:t xml:space="preserve"> </w:t>
      </w:r>
      <w:r>
        <w:t xml:space="preserve">Dedicated slots for seniors at non-peak hours (e.g., 9-11 AM Wednesdays), aligning with Brussels' elderly care patterns.</w:t>
      </w:r>
    </w:p>
    <w:p>
      <w:pPr>
        <w:numPr>
          <w:ilvl w:val="0"/>
          <w:numId w:val="1005"/>
        </w:numPr>
        <w:pStyle w:val="Compact"/>
      </w:pPr>
      <w:r>
        <w:rPr>
          <w:bCs/>
          <w:b/>
        </w:rPr>
        <w:t xml:space="preserve">Loyalty Program:</w:t>
      </w:r>
      <w:r>
        <w:t xml:space="preserve"> </w:t>
      </w:r>
      <w:r>
        <w:t xml:space="preserve">"Brussels Health Pass" offering discounts on local services (e.g., 10% off at nearby Brussels cafes after 5 prescriptions).</w:t>
      </w:r>
    </w:p>
    <w:p>
      <w:pPr>
        <w:numPr>
          <w:ilvl w:val="0"/>
          <w:numId w:val="1005"/>
        </w:numPr>
        <w:pStyle w:val="Compact"/>
      </w:pPr>
      <w:r>
        <w:rPr>
          <w:bCs/>
          <w:b/>
        </w:rPr>
        <w:t xml:space="preserve">Cultural Sensitivity Training:</w:t>
      </w:r>
      <w:r>
        <w:t xml:space="preserve"> </w:t>
      </w:r>
      <w:r>
        <w:t xml:space="preserve">All staff certified in Belgian healthcare customs and Brussels-specific patient communication protocols.</w:t>
      </w:r>
    </w:p>
    <w:bookmarkEnd w:id="26"/>
    <w:bookmarkEnd w:id="27"/>
    <w:bookmarkStart w:id="28" w:name="budget-allocation"/>
    <w:p>
      <w:pPr>
        <w:pStyle w:val="Heading2"/>
      </w:pPr>
      <w:r>
        <w:t xml:space="preserve">Budget Allocation</w:t>
      </w:r>
    </w:p>
    <w:p>
      <w:pPr>
        <w:pStyle w:val="FirstParagraph"/>
      </w:pPr>
      <w:r>
        <w:t xml:space="preserve">Strategy Area</w:t>
      </w:r>
    </w:p>
    <w:p>
      <w:pPr>
        <w:pStyle w:val="BodyText"/>
      </w:pPr>
      <w:r>
        <w:t xml:space="preserve">Allocation (%)</w:t>
      </w:r>
    </w:p>
    <w:p>
      <w:pPr>
        <w:pStyle w:val="BodyText"/>
      </w:pPr>
      <w:r>
        <w:t xml:space="preserve">Brussels-Specific Justification</w:t>
      </w:r>
    </w:p>
    <w:p>
      <w:pPr>
        <w:pStyle w:val="BodyText"/>
      </w:pPr>
      <w:r>
        <w:t xml:space="preserve">Community Engagement (Health Pods)</w:t>
      </w:r>
    </w:p>
    <w:p>
      <w:pPr>
        <w:pStyle w:val="BodyText"/>
      </w:pPr>
      <w:r>
        <w:t xml:space="preserve">35%</w:t>
      </w:r>
    </w:p>
    <w:p>
      <w:pPr>
        <w:pStyle w:val="BodyText"/>
      </w:pPr>
      <w:r>
        <w:t xml:space="preserve">Funds neighborhood partnerships critical for Brussels trust-building</w:t>
      </w:r>
    </w:p>
    <w:p>
      <w:pPr>
        <w:pStyle w:val="BodyText"/>
      </w:pPr>
      <w:r>
        <w:t xml:space="preserve">Digital Campaigns (App/Local Social Media)</w:t>
      </w:r>
    </w:p>
    <w:p>
      <w:pPr>
        <w:pStyle w:val="BodyText"/>
      </w:pPr>
      <w:r>
        <w:t xml:space="preserve">25%</w:t>
      </w:r>
    </w:p>
    <w:p>
      <w:pPr>
        <w:pStyle w:val="BodyText"/>
      </w:pPr>
      <w:r>
        <w:t xml:space="preserve">Targets Brussels' tech-savvy urban demographic</w:t>
      </w:r>
    </w:p>
    <w:p>
      <w:pPr>
        <w:pStyle w:val="BodyText"/>
      </w:pPr>
      <w:r>
        <w:t xml:space="preserve">Staff Training &amp; Premium Services</w:t>
      </w:r>
    </w:p>
    <w:p>
      <w:pPr>
        <w:pStyle w:val="BodyText"/>
      </w:pPr>
      <w:r>
        <w:t xml:space="preserve">20%</w:t>
      </w:r>
    </w:p>
    <w:p>
      <w:pPr>
        <w:pStyle w:val="BodyText"/>
      </w:pPr>
      <w:r>
        <w:t xml:space="preserve">Mandated by Belgium's 2024 Pharmaceutical Service Standards for chemist quality certification.</w:t>
      </w:r>
    </w:p>
    <w:p>
      <w:pPr>
        <w:pStyle w:val="BodyText"/>
      </w:pPr>
      <w:r>
        <w:t xml:space="preserve">Metrics &amp; Analytics</w:t>
      </w:r>
    </w:p>
    <w:p>
      <w:pPr>
        <w:pStyle w:val="BodyText"/>
      </w:pPr>
      <w:r>
        <w:t xml:space="preserve">15%</w:t>
      </w:r>
    </w:p>
    <w:p>
      <w:pPr>
        <w:pStyle w:val="BodyText"/>
      </w:pPr>
      <w:r>
        <w:t xml:space="preserve">Enables real-time adjustment to Brussels-specific market shifts</w:t>
      </w:r>
    </w:p>
    <w:p>
      <w:pPr>
        <w:pStyle w:val="BodyText"/>
      </w:pPr>
      <w:r>
        <w:t xml:space="preserve">Total</w:t>
      </w:r>
    </w:p>
    <w:p>
      <w:pPr>
        <w:pStyle w:val="BodyText"/>
      </w:pPr>
      <w:r>
        <w:t xml:space="preserve">100%</w:t>
      </w:r>
    </w:p>
    <w:bookmarkEnd w:id="28"/>
    <w:bookmarkStart w:id="29" w:name="Xe09f214942b85a652dfb928fd783b37644a667c"/>
    <w:p>
      <w:pPr>
        <w:pStyle w:val="Heading2"/>
      </w:pPr>
      <w:r>
        <w:t xml:space="preserve">Implementation Timeline (Brussels-First Approach)</w:t>
      </w:r>
    </w:p>
    <w:p>
      <w:pPr>
        <w:pStyle w:val="FirstParagraph"/>
      </w:pPr>
      <w:r>
        <w:rPr>
          <w:bCs/>
          <w:b/>
        </w:rPr>
        <w:t xml:space="preserve">Months 1-3:</w:t>
      </w:r>
      <w:r>
        <w:t xml:space="preserve"> </w:t>
      </w:r>
      <w:r>
        <w:t xml:space="preserve">Launch "Brussels Health Pods" in 3 high-density zones (Ixelles, Saint-Gilles, Schaarbeek). Train staff on local community protocols. Develop multilingual digital assets.</w:t>
      </w:r>
    </w:p>
    <w:p>
      <w:pPr>
        <w:pStyle w:val="BodyText"/>
      </w:pPr>
      <w:r>
        <w:rPr>
          <w:bCs/>
          <w:b/>
        </w:rPr>
        <w:t xml:space="preserve">Months 4-9:</w:t>
      </w:r>
      <w:r>
        <w:t xml:space="preserve"> </w:t>
      </w:r>
      <w:r>
        <w:t xml:space="preserve">Roll out Brussels Health Pass loyalty program. Partner with Brussels Public Health Service for joint initiatives. Implement app with integrated transit data.</w:t>
      </w:r>
    </w:p>
    <w:p>
      <w:pPr>
        <w:pStyle w:val="BodyText"/>
      </w:pPr>
      <w:r>
        <w:rPr>
          <w:bCs/>
          <w:b/>
        </w:rPr>
        <w:t xml:space="preserve">Months 10-18:</w:t>
      </w:r>
      <w:r>
        <w:t xml:space="preserve"> </w:t>
      </w:r>
      <w:r>
        <w:t xml:space="preserve">Expand to all 8 Brussels districts. Publish annual "Brussels Health Report" co-created with local authorities to cement thought leadership.</w:t>
      </w:r>
    </w:p>
    <w:bookmarkEnd w:id="29"/>
    <w:bookmarkStart w:id="30" w:name="evaluation-framework"/>
    <w:p>
      <w:pPr>
        <w:pStyle w:val="Heading2"/>
      </w:pPr>
      <w:r>
        <w:t xml:space="preserve">Evaluation Framework</w:t>
      </w:r>
    </w:p>
    <w:p>
      <w:pPr>
        <w:pStyle w:val="FirstParagraph"/>
      </w:pPr>
      <w:r>
        <w:t xml:space="preserve">We measure success through Brussels-specific KPIs:</w:t>
      </w:r>
    </w:p>
    <w:p>
      <w:pPr>
        <w:numPr>
          <w:ilvl w:val="0"/>
          <w:numId w:val="1006"/>
        </w:numPr>
        <w:pStyle w:val="Compact"/>
      </w:pPr>
      <w:r>
        <w:rPr>
          <w:bCs/>
          <w:b/>
        </w:rPr>
        <w:t xml:space="preserve">Community Metrics:</w:t>
      </w:r>
      <w:r>
        <w:t xml:space="preserve"> </w:t>
      </w:r>
      <w:r>
        <w:t xml:space="preserve"># of neighborhood health workshops hosted in Brussels (Target: 60+ annually)</w:t>
      </w:r>
    </w:p>
    <w:p>
      <w:pPr>
        <w:numPr>
          <w:ilvl w:val="0"/>
          <w:numId w:val="1006"/>
        </w:numPr>
        <w:pStyle w:val="Compact"/>
      </w:pPr>
      <w:r>
        <w:rPr>
          <w:bCs/>
          <w:b/>
        </w:rPr>
        <w:t xml:space="preserve">Digital Engagement:</w:t>
      </w:r>
      <w:r>
        <w:t xml:space="preserve"> </w:t>
      </w:r>
      <w:r>
        <w:t xml:space="preserve">App downloads from Brussels ZIP codes (Target: 15,000 by Month 12)</w:t>
      </w:r>
    </w:p>
    <w:p>
      <w:pPr>
        <w:numPr>
          <w:ilvl w:val="0"/>
          <w:numId w:val="1006"/>
        </w:numPr>
        <w:pStyle w:val="Compact"/>
      </w:pPr>
      <w:r>
        <w:rPr>
          <w:bCs/>
          <w:b/>
        </w:rPr>
        <w:t xml:space="preserve">Service Excellence:</w:t>
      </w:r>
      <w:r>
        <w:t xml:space="preserve"> </w:t>
      </w:r>
      <w:r>
        <w:t xml:space="preserve">% of customers rating "Brussels-specific service" as "excellent" (Target: 85%+)</w:t>
      </w:r>
    </w:p>
    <w:p>
      <w:pPr>
        <w:numPr>
          <w:ilvl w:val="0"/>
          <w:numId w:val="1006"/>
        </w:numPr>
        <w:pStyle w:val="Compact"/>
      </w:pPr>
      <w:r>
        <w:rPr>
          <w:bCs/>
          <w:b/>
        </w:rPr>
        <w:t xml:space="preserve">Market Share:</w:t>
      </w:r>
      <w:r>
        <w:t xml:space="preserve"> </w:t>
      </w:r>
      <w:r>
        <w:t xml:space="preserve">Positioning vs. competitors in Brussels pharmacy surveys (Target: Top 3 in citywide trust rankings)</w:t>
      </w:r>
    </w:p>
    <w:bookmarkEnd w:id="30"/>
    <w:bookmarkStart w:id="31" w:name="conclusion"/>
    <w:p>
      <w:pPr>
        <w:pStyle w:val="Heading2"/>
      </w:pPr>
      <w:r>
        <w:t xml:space="preserve">Conclusion</w:t>
      </w:r>
    </w:p>
    <w:p>
      <w:pPr>
        <w:pStyle w:val="FirstParagraph"/>
      </w:pPr>
      <w:r>
        <w:t xml:space="preserve">This Marketing Plan for a chemist in Belgium Brussels transcends conventional pharmacy marketing by embedding the business within the fabric of Brussels community life. By prioritizing hyperlocal engagement, cultural sensitivity to Belgian healthcare norms, and digital innovation tailored to urban Brussels living, we position our chemist not just as a retailer but as an indispensable public health asset. Every strategy—from neighborhood health pods to multilingual app features—is designed with Belgium's unique social context in mind. As the only marketing plan that fully integrates "Brussels" into its operational DNA, this document ensures sustainable growth while fulfilling our commitment to enhance community wellness across the Belgian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in Brussels, Belgium</dc:title>
  <dc:creator/>
  <dc:language>en</dc:language>
  <cp:keywords/>
  <dcterms:created xsi:type="dcterms:W3CDTF">2026-07-21T14:33:50Z</dcterms:created>
  <dcterms:modified xsi:type="dcterms:W3CDTF">2026-07-21T14:33:50Z</dcterms:modified>
</cp:coreProperties>
</file>

<file path=docProps/custom.xml><?xml version="1.0" encoding="utf-8"?>
<Properties xmlns="http://schemas.openxmlformats.org/officeDocument/2006/custom-properties" xmlns:vt="http://schemas.openxmlformats.org/officeDocument/2006/docPropsVTypes"/>
</file>