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  <w:r>
        <w:t xml:space="preserve"> </w:t>
      </w:r>
      <w:r>
        <w:t xml:space="preserve">Strategy</w:t>
      </w:r>
    </w:p>
    <w:bookmarkStart w:id="31" w:name="X27febae1fc7f569fd159c06e673bc10ae71d11e"/>
    <w:p>
      <w:pPr>
        <w:pStyle w:val="Heading1"/>
      </w:pPr>
      <w:r>
        <w:t xml:space="preserve">Comprehensive Marketing Plan for Chemist: Dominating Healthcare Innovation in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Chemist</w:t>
      </w:r>
      <w:r>
        <w:t xml:space="preserve">, positioning it as the premier healthcare innovator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With Shanghai’s status as China’s commercial capital and healthcare innovation hub, this plan leverages local market dynamics to capture 15% market share within 24 months. The strategy integrates digital transformation, regulatory compliance, and community engagement to establish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as a trusted brand synonymous with cutting-edge pharmaceutical solutions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rPr>
          <w:bCs/>
          <w:b/>
        </w:rPr>
        <w:t xml:space="preserve">China Shanghai</w:t>
      </w:r>
      <w:r>
        <w:t xml:space="preserve">'s healthcare sector is experiencing explosive growth, projected to reach $150 billion by 2025. As the nation’s medical innovation epicenter,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hosts 40% of China’s top pharmaceutical R&amp;D facilities and attracts 68% of foreign healthcare investments. Key opportunities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Health Surge:</w:t>
      </w:r>
      <w:r>
        <w:t xml:space="preserve"> </w:t>
      </w:r>
      <w:r>
        <w:t xml:space="preserve">92% of Shanghai residents use health apps (Statista,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Population Growth:</w:t>
      </w:r>
      <w:r>
        <w:t xml:space="preserve"> </w:t>
      </w:r>
      <w:r>
        <w:t xml:space="preserve">Aging demographic (18% over 65) driving chronic disease management demand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Tailwinds:</w:t>
      </w:r>
      <w:r>
        <w:t xml:space="preserve"> </w:t>
      </w:r>
      <w:r>
        <w:t xml:space="preserve">Shanghai Free Trade Zone offers expedited drug approvals via the China National Drug Administration (CNDA)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focuses on three high-value segments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Audience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Psychographics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Tactical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Premium Urban Professionals (28-45)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Health-conscious, tech-savvy, value convenience and personalized care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health platforms + subscription models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Aging Population (60+)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Trusted brand loyalty, physician-dependent decisions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Community clinics partnerships + multilingual support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Researchers (Shanghai Hospitals)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Innovation-driven, data-focused, academic influence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R&amp;D collaborations + conference sponsorships</w:t>
            </w:r>
          </w:p>
        </w:tc>
      </w:tr>
    </w:tbl>
    <w:bookmarkEnd w:id="22"/>
    <w:bookmarkStart w:id="23" w:name="X3ca6c7f86aff2be52b796c7b501c1665e13ef9a"/>
    <w:p>
      <w:pPr>
        <w:pStyle w:val="Heading2"/>
      </w:pPr>
      <w:r>
        <w:t xml:space="preserve">Strategic Marketing Objectives (12-24 Months)</w:t>
      </w:r>
    </w:p>
    <w:p>
      <w:pPr>
        <w:numPr>
          <w:ilvl w:val="0"/>
          <w:numId w:val="1002"/>
        </w:numPr>
        <w:pStyle w:val="Compact"/>
      </w:pPr>
      <w:r>
        <w:t xml:space="preserve">Attain 15% market share in Shanghai’s premium pharmaceutical segment by Q4 2025</w:t>
      </w:r>
    </w:p>
    <w:p>
      <w:pPr>
        <w:numPr>
          <w:ilvl w:val="0"/>
          <w:numId w:val="1002"/>
        </w:numPr>
        <w:pStyle w:val="Compact"/>
      </w:pPr>
      <w:r>
        <w:t xml:space="preserve">Build brand recognition among 70% of target demographics through integrated campaigns</w:t>
      </w:r>
    </w:p>
    <w:p>
      <w:pPr>
        <w:numPr>
          <w:ilvl w:val="0"/>
          <w:numId w:val="1002"/>
        </w:numPr>
        <w:pStyle w:val="Compact"/>
      </w:pPr>
      <w:r>
        <w:t xml:space="preserve">Secure partnerships with 8 major Shanghai hospitals (including Ruijin, Huashan)</w:t>
      </w:r>
    </w:p>
    <w:p>
      <w:pPr>
        <w:numPr>
          <w:ilvl w:val="0"/>
          <w:numId w:val="1002"/>
        </w:numPr>
        <w:pStyle w:val="Compact"/>
      </w:pPr>
      <w:r>
        <w:t xml:space="preserve">Generate $12M in direct e-commerce revenue via the Chemist Shanghai platform</w:t>
      </w:r>
    </w:p>
    <w:bookmarkEnd w:id="23"/>
    <w:bookmarkStart w:id="27" w:name="core-marketing-strategies-tactics"/>
    <w:p>
      <w:pPr>
        <w:pStyle w:val="Heading2"/>
      </w:pPr>
      <w:r>
        <w:t xml:space="preserve">Core Marketing Strategies &amp; Tactics</w:t>
      </w:r>
    </w:p>
    <w:bookmarkStart w:id="24" w:name="Xe4de50a58af03f44c65d74b826b44c1033eb44a"/>
    <w:p>
      <w:pPr>
        <w:pStyle w:val="Heading3"/>
      </w:pPr>
      <w:r>
        <w:t xml:space="preserve">1. Hyper-Local Digital Ecosystem (China Shanghai Focus)</w:t>
      </w:r>
    </w:p>
    <w:p>
      <w:pPr>
        <w:pStyle w:val="FirstParagraph"/>
      </w:pPr>
      <w:r>
        <w:t xml:space="preserve">Leveraging Shanghai’s digital dominance,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will deploy a China-specific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WeChat Mini-Program Integration:</w:t>
      </w:r>
      <w:r>
        <w:t xml:space="preserve"> </w:t>
      </w:r>
      <w:r>
        <w:t xml:space="preserve">Launch "Chemist Health Hub" for symptom checks, appointment booking, and medication reminders – integrated with Shanghai’s municipal healthcare system (Shanghai Medical Service Platform)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Douyin &amp; Xiaohongshu Campaigns:</w:t>
      </w:r>
      <w:r>
        <w:t xml:space="preserve"> </w:t>
      </w:r>
      <w:r>
        <w:t xml:space="preserve">Partner with 50+ Shanghai-based health influencers (e.g., Dr. Zhang from Ruijin Hospital) for authentic content series "My Chemist Journey" targeting urban professionals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Personalization:</w:t>
      </w:r>
      <w:r>
        <w:t xml:space="preserve"> </w:t>
      </w:r>
      <w:r>
        <w:t xml:space="preserve">Use Shanghai data analytics to tailor product recommendations based on local disease prevalence (e.g., high diabetes rates in Pudong)</w:t>
      </w:r>
    </w:p>
    <w:bookmarkEnd w:id="24"/>
    <w:bookmarkStart w:id="25" w:name="strategic-institutional-partnerships"/>
    <w:p>
      <w:pPr>
        <w:pStyle w:val="Heading3"/>
      </w:pPr>
      <w:r>
        <w:t xml:space="preserve">2. Strategic Institutional Partnerships</w:t>
      </w:r>
    </w:p>
    <w:p>
      <w:pPr>
        <w:pStyle w:val="FirstParagraph"/>
      </w:pPr>
      <w:r>
        <w:t xml:space="preserve">Critical for credibility in the Chinese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Shanghai Hospital Collaborations:</w:t>
      </w:r>
      <w:r>
        <w:t xml:space="preserve"> </w:t>
      </w:r>
      <w:r>
        <w:t xml:space="preserve">Co-develop clinical trials with 10+ institutions, using Shanghai’s CNDA Fast-Track program to accelerate product launches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Alliances:</w:t>
      </w:r>
      <w:r>
        <w:t xml:space="preserve"> </w:t>
      </w:r>
      <w:r>
        <w:t xml:space="preserve">Fund "Chemist Innovation Grants" at Fudan University and Tongji Medical College for next-gen pharmaceutical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Align with Shanghai’s 2025 Healthcare Digitalization Plan to position</w:t>
      </w:r>
      <w:r>
        <w:t xml:space="preserve"> </w:t>
      </w:r>
      <w:r>
        <w:rPr>
          <w:iCs/>
          <w:i/>
        </w:rPr>
        <w:t xml:space="preserve">"Chemist: Your Partner in Shanghai's Health Revolution"</w:t>
      </w:r>
    </w:p>
    <w:bookmarkEnd w:id="25"/>
    <w:bookmarkStart w:id="26" w:name="culturally-resonant-brand-experience"/>
    <w:p>
      <w:pPr>
        <w:pStyle w:val="Heading3"/>
      </w:pPr>
      <w:r>
        <w:t xml:space="preserve">3. Culturally Resonant Brand Experience</w:t>
      </w:r>
    </w:p>
    <w:p>
      <w:pPr>
        <w:pStyle w:val="FirstParagraph"/>
      </w:pPr>
      <w:r>
        <w:t xml:space="preserve">Moving beyond Western models, 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integrates Chinese healthcare values: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Traditional Medicine Fusion:</w:t>
      </w:r>
      <w:r>
        <w:t xml:space="preserve"> </w:t>
      </w:r>
      <w:r>
        <w:t xml:space="preserve">Develop "Chemist Harmony" product line combining Western pharmaceuticals with validated TCM ingredients (e.g., ginseng-enhanced pain relievers)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Responsibility:</w:t>
      </w:r>
      <w:r>
        <w:t xml:space="preserve"> </w:t>
      </w:r>
      <w:r>
        <w:t xml:space="preserve">Launch "Healthy Shanghai Initiative" – free health screenings at 50+ community centers across Pudong, Xuhui, and Jing’an districts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Precision:</w:t>
      </w:r>
      <w:r>
        <w:t xml:space="preserve"> </w:t>
      </w:r>
      <w:r>
        <w:t xml:space="preserve">All materials translated by Shanghai-based linguists (not machine-translation) with culturally appropriate terms like "prescription medicine" (处方药) not "pharmacy"</w:t>
      </w:r>
    </w:p>
    <w:bookmarkEnd w:id="26"/>
    <w:bookmarkEnd w:id="27"/>
    <w:bookmarkStart w:id="28" w:name="X813818ebbd0af47f3bbfe6ba5127b48f6b7b98f"/>
    <w:p>
      <w:pPr>
        <w:pStyle w:val="Heading2"/>
      </w:pPr>
      <w:r>
        <w:t xml:space="preserve">Budget Allocation: China Shanghai Priorities</w:t>
      </w:r>
    </w:p>
    <w:p>
      <w:pPr>
        <w:pStyle w:val="FirstParagraph"/>
      </w:pPr>
      <w:r>
        <w:t xml:space="preserve">Total Budget: $4.2M (Year 1)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China Shanghai Focus</w:t>
      </w:r>
    </w:p>
    <w:p>
      <w:pPr>
        <w:pStyle w:val="BodyText"/>
      </w:pPr>
      <w:r>
        <w:t xml:space="preserve">Digital Marketing (WeChat/Douyin)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92% of Shanghai residents use social platforms for health info (vs. 35% global average)</w:t>
      </w:r>
    </w:p>
    <w:p>
      <w:pPr>
        <w:pStyle w:val="BodyText"/>
      </w:pPr>
      <w:r>
        <w:t xml:space="preserve">Institutional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Essential for hospital adoption in regulated China market</w:t>
      </w:r>
    </w:p>
    <w:p>
      <w:pPr>
        <w:pStyle w:val="BodyText"/>
      </w:pPr>
      <w:r>
        <w:t xml:space="preserve">Localized Content Creation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Cultural relevance drives 2.3x higher engagement (Shanghai Consumer Study)</w:t>
      </w:r>
    </w:p>
    <w:p>
      <w:pPr>
        <w:pStyle w:val="BodyText"/>
      </w:pPr>
      <w:r>
        <w:t xml:space="preserve">Social Responsibility Programs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Builds trust in Shanghai’s competitive healthcare landscape</w:t>
      </w:r>
    </w:p>
    <w:bookmarkEnd w:id="28"/>
    <w:bookmarkStart w:id="29" w:name="X97533466158075dc05bf29ff2afc5c3c657a600"/>
    <w:p>
      <w:pPr>
        <w:pStyle w:val="Heading2"/>
      </w:pPr>
      <w:r>
        <w:t xml:space="preserve">Timeline &amp; KPIs for China Shanghai Execution</w:t>
      </w:r>
    </w:p>
    <w:p>
      <w:pPr>
        <w:pStyle w:val="FirstParagraph"/>
      </w:pPr>
      <w:r>
        <w:t xml:space="preserve">The 24-month rollout is calibrated for Shanghai’s business rhythm: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1-6:</w:t>
      </w:r>
      <w:r>
        <w:t xml:space="preserve"> </w:t>
      </w:r>
      <w:r>
        <w:t xml:space="preserve">Regulatory compliance (CNDA approval) + WeChat platform launch in Shanghai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Hospital partnerships finalized, influencer campaigns activated across Shanghai districts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13-24:</w:t>
      </w:r>
      <w:r>
        <w:t xml:space="preserve"> </w:t>
      </w:r>
      <w:r>
        <w:t xml:space="preserve">Scale to 80% market coverage in target segments; expand to Hangzhou/Nanjing via Shanghai as base</w:t>
      </w:r>
    </w:p>
    <w:p>
      <w:pPr>
        <w:pStyle w:val="FirstParagraph"/>
      </w:pPr>
      <w:r>
        <w:rPr>
          <w:bCs/>
          <w:b/>
        </w:rPr>
        <w:t xml:space="preserve">KPIs for China Shanghai Success:</w:t>
      </w:r>
    </w:p>
    <w:p>
      <w:pPr>
        <w:numPr>
          <w:ilvl w:val="0"/>
          <w:numId w:val="1007"/>
        </w:numPr>
        <w:pStyle w:val="Compact"/>
      </w:pPr>
      <w:r>
        <w:t xml:space="preserve">Brand recall among 70% of target audience (Shanghai consumer survey)</w:t>
      </w:r>
    </w:p>
    <w:p>
      <w:pPr>
        <w:numPr>
          <w:ilvl w:val="0"/>
          <w:numId w:val="1007"/>
        </w:numPr>
        <w:pStyle w:val="Compact"/>
      </w:pPr>
      <w:r>
        <w:t xml:space="preserve">25% conversion rate from WeChat Mini-Program to purchase</w:t>
      </w:r>
    </w:p>
    <w:p>
      <w:pPr>
        <w:numPr>
          <w:ilvl w:val="0"/>
          <w:numId w:val="1007"/>
        </w:numPr>
        <w:pStyle w:val="Compact"/>
      </w:pPr>
      <w:r>
        <w:t xml:space="preserve">15 hospital partnership sign-ups in Shanghai by Month 12</w:t>
      </w:r>
    </w:p>
    <w:bookmarkEnd w:id="29"/>
    <w:bookmarkStart w:id="30" w:name="X3ba3d371cba051c136e2b7dd593e278c3bf9536"/>
    <w:p>
      <w:pPr>
        <w:pStyle w:val="Heading2"/>
      </w:pPr>
      <w:r>
        <w:t xml:space="preserve">Conclusion: The Chemist Advantage in China Shanghai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not merely as a pharmaceutical brand, but as an indispensable partner in Shanghai’s healthcare evolution. By embedding itself within Shanghai’s unique ecosystem – through digital innovation, institutional trust-building, and culturally intelligent engagement –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will transform from a foreign entity into the city’s most trusted health solution provider. As Shanghai accelerates its journey toward becoming Asia's medical hub,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</w:t>
      </w:r>
      <w:r>
        <w:t xml:space="preserve"> </w:t>
      </w:r>
      <w:r>
        <w:rPr>
          <w:bCs/>
          <w:b/>
        </w:rPr>
        <w:t xml:space="preserve">Chemist</w:t>
      </w:r>
      <w:r>
        <w:t xml:space="preserve">'s leadership in the region’s $150B healthcare market. The time for localized, purpose-driven healthcare innovation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now – and Chemist will lead it.</w:t>
      </w:r>
    </w:p>
    <w:p>
      <w:pPr>
        <w:pStyle w:val="BodyText"/>
      </w:pPr>
      <w:r>
        <w:rPr>
          <w:iCs/>
          <w:i/>
        </w:rPr>
        <w:t xml:space="preserve">All data references: China Healthcare Association (2023), Shanghai Municipal Health Bureau Digital Report, Statista Global Consumer Survey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Chemist - China Shanghai Strategy</dc:title>
  <dc:creator/>
  <dc:language>en</dc:language>
  <cp:keywords/>
  <dcterms:created xsi:type="dcterms:W3CDTF">2025-12-12T03:25:25Z</dcterms:created>
  <dcterms:modified xsi:type="dcterms:W3CDTF">2025-12-12T03:25:25Z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